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962114" w:rsidRDefault="00952647" w:rsidP="00CC57A3">
            <w:pPr>
              <w:pStyle w:val="BodyText"/>
              <w:rPr>
                <w:b/>
                <w:bCs/>
              </w:rPr>
            </w:pPr>
            <w:r w:rsidRPr="00962114">
              <w:rPr>
                <w:b/>
                <w:bCs/>
              </w:rPr>
              <w:t>NAME OF EVEN</w:t>
            </w:r>
            <w:r w:rsidR="00E8148F" w:rsidRPr="00962114">
              <w:rPr>
                <w:b/>
                <w:bCs/>
              </w:rPr>
              <w:t>T</w:t>
            </w:r>
          </w:p>
        </w:tc>
        <w:tc>
          <w:tcPr>
            <w:tcW w:w="7967" w:type="dxa"/>
            <w:vAlign w:val="center"/>
          </w:tcPr>
          <w:p w14:paraId="00857626" w14:textId="19AF6779" w:rsidR="00952647" w:rsidRPr="00962114" w:rsidRDefault="00086357" w:rsidP="00CC57A3">
            <w:pPr>
              <w:pStyle w:val="BodyText"/>
            </w:pPr>
            <w:r w:rsidRPr="00962114">
              <w:t>SEAC</w:t>
            </w:r>
            <w:r w:rsidR="009C1109">
              <w:t xml:space="preserve"> </w:t>
            </w:r>
            <w:r w:rsidR="001603E1">
              <w:t xml:space="preserve">Autocross Series </w:t>
            </w:r>
            <w:r w:rsidR="009C1109">
              <w:t xml:space="preserve">2023 – </w:t>
            </w:r>
            <w:r w:rsidR="001603E1">
              <w:t xml:space="preserve">Round </w:t>
            </w:r>
            <w:r w:rsidR="009C1109">
              <w:t xml:space="preserve">3 and VCAS Autocross </w:t>
            </w:r>
            <w:r w:rsidR="001603E1">
              <w:t>S</w:t>
            </w:r>
            <w:r w:rsidR="009C1109">
              <w:t>eries round 8</w:t>
            </w:r>
          </w:p>
        </w:tc>
      </w:tr>
      <w:tr w:rsidR="00952647" w14:paraId="0DFFC9C3" w14:textId="77777777" w:rsidTr="001F3220">
        <w:trPr>
          <w:trHeight w:val="457"/>
        </w:trPr>
        <w:tc>
          <w:tcPr>
            <w:tcW w:w="2977" w:type="dxa"/>
            <w:vAlign w:val="center"/>
          </w:tcPr>
          <w:p w14:paraId="25DFDC03" w14:textId="3CAF47F2" w:rsidR="00952647" w:rsidRPr="00962114" w:rsidRDefault="00952647" w:rsidP="00CC57A3">
            <w:pPr>
              <w:pStyle w:val="BodyText"/>
              <w:rPr>
                <w:b/>
                <w:bCs/>
              </w:rPr>
            </w:pPr>
            <w:r w:rsidRPr="00962114">
              <w:rPr>
                <w:b/>
                <w:bCs/>
              </w:rPr>
              <w:t>TYPE OF EVENT</w:t>
            </w:r>
          </w:p>
        </w:tc>
        <w:tc>
          <w:tcPr>
            <w:tcW w:w="7967" w:type="dxa"/>
            <w:vAlign w:val="center"/>
          </w:tcPr>
          <w:p w14:paraId="180835AC" w14:textId="305A8643" w:rsidR="00952647" w:rsidRPr="00962114" w:rsidRDefault="00086357" w:rsidP="00CC57A3">
            <w:pPr>
              <w:pStyle w:val="BodyText"/>
            </w:pPr>
            <w:r w:rsidRPr="00962114">
              <w:t>AUTOCROSS</w:t>
            </w:r>
          </w:p>
        </w:tc>
      </w:tr>
      <w:tr w:rsidR="00952647" w14:paraId="525DF273" w14:textId="77777777" w:rsidTr="001F3220">
        <w:trPr>
          <w:trHeight w:val="460"/>
        </w:trPr>
        <w:tc>
          <w:tcPr>
            <w:tcW w:w="2977" w:type="dxa"/>
            <w:vAlign w:val="center"/>
          </w:tcPr>
          <w:p w14:paraId="28EBF780" w14:textId="2B67F0C6" w:rsidR="00952647" w:rsidRPr="00962114" w:rsidRDefault="00952647" w:rsidP="00CC57A3">
            <w:pPr>
              <w:pStyle w:val="BodyText"/>
              <w:rPr>
                <w:b/>
                <w:bCs/>
              </w:rPr>
            </w:pPr>
            <w:r w:rsidRPr="00962114">
              <w:rPr>
                <w:b/>
                <w:bCs/>
              </w:rPr>
              <w:t>VENUE/LOCATION</w:t>
            </w:r>
          </w:p>
        </w:tc>
        <w:tc>
          <w:tcPr>
            <w:tcW w:w="7967" w:type="dxa"/>
            <w:vAlign w:val="center"/>
          </w:tcPr>
          <w:p w14:paraId="49DFCA9B" w14:textId="70495011" w:rsidR="00533104" w:rsidRDefault="00533104" w:rsidP="00533104">
            <w:pPr>
              <w:pStyle w:val="BodyText"/>
            </w:pPr>
            <w:r w:rsidRPr="00962114">
              <w:t>SEAC MOTORSPORT PARK, MEGAW ROAD, COMPTON</w:t>
            </w:r>
            <w:r>
              <w:t>.</w:t>
            </w:r>
          </w:p>
          <w:p w14:paraId="7F82A76D" w14:textId="19B63C95" w:rsidR="00533104" w:rsidRPr="00962114" w:rsidRDefault="00533104" w:rsidP="00533104">
            <w:pPr>
              <w:pStyle w:val="BodyText"/>
            </w:pPr>
            <w:r>
              <w:t>Course length – 1.95kms.  Surface type – dirt.  The Event shall be in a clockwise or anti clockwise direction.</w:t>
            </w:r>
          </w:p>
        </w:tc>
      </w:tr>
    </w:tbl>
    <w:p w14:paraId="792B12F2" w14:textId="77777777" w:rsidR="00952647" w:rsidRDefault="00952647" w:rsidP="00E8148F">
      <w:pPr>
        <w:pStyle w:val="BodyText"/>
        <w:kinsoku w:val="0"/>
        <w:overflowPunct w:val="0"/>
        <w:spacing w:before="8"/>
        <w:rPr>
          <w:b/>
          <w:bCs/>
          <w:sz w:val="15"/>
          <w:szCs w:val="15"/>
        </w:rPr>
      </w:pPr>
    </w:p>
    <w:p w14:paraId="0606C762" w14:textId="228FDCBE" w:rsidR="0061151A" w:rsidRPr="003700AD" w:rsidRDefault="0061151A" w:rsidP="00E8148F">
      <w:pPr>
        <w:pStyle w:val="BodyText"/>
        <w:rPr>
          <w:b/>
          <w:bCs/>
        </w:rPr>
      </w:pPr>
      <w:r w:rsidRPr="003700AD">
        <w:rPr>
          <w:b/>
          <w:bCs/>
        </w:rPr>
        <w:t xml:space="preserve">To be read in conjunction with the Motorsport Australia Manual of Motorsport, the SEAC Autocross </w:t>
      </w:r>
      <w:r w:rsidR="009C1109">
        <w:rPr>
          <w:b/>
          <w:bCs/>
        </w:rPr>
        <w:t>Series 2023</w:t>
      </w:r>
      <w:r w:rsidR="001A72A0">
        <w:rPr>
          <w:b/>
          <w:bCs/>
        </w:rPr>
        <w:t xml:space="preserve"> </w:t>
      </w:r>
      <w:r w:rsidRPr="003700AD">
        <w:rPr>
          <w:b/>
          <w:bCs/>
        </w:rPr>
        <w:t xml:space="preserve">Standing Regulations, bulletins or instructions </w:t>
      </w:r>
      <w:r w:rsidR="003700AD">
        <w:rPr>
          <w:b/>
          <w:bCs/>
        </w:rPr>
        <w:t xml:space="preserve">as </w:t>
      </w:r>
      <w:r w:rsidRPr="003700AD">
        <w:rPr>
          <w:b/>
          <w:bCs/>
        </w:rPr>
        <w:t>issued by the Organisers.  These Supplementary Regulations will take precedence over any item where conflicting instructions are identified.</w:t>
      </w:r>
    </w:p>
    <w:p w14:paraId="37D2BF62" w14:textId="77777777" w:rsidR="0061151A" w:rsidRDefault="0061151A" w:rsidP="00E8148F">
      <w:pPr>
        <w:pStyle w:val="BodyText"/>
      </w:pPr>
    </w:p>
    <w:p w14:paraId="48E3F4BD" w14:textId="543D34DF" w:rsidR="00962114" w:rsidRDefault="00952647" w:rsidP="00E8148F">
      <w:pPr>
        <w:pStyle w:val="BodyText"/>
      </w:pPr>
      <w:r w:rsidRPr="00962114">
        <w:t xml:space="preserve">The </w:t>
      </w:r>
      <w:r w:rsidR="003700AD">
        <w:t>E</w:t>
      </w:r>
      <w:r w:rsidRPr="00962114">
        <w:t xml:space="preserve">vent will be conducted under the </w:t>
      </w:r>
      <w:r w:rsidR="00776B32" w:rsidRPr="00776B32">
        <w:t>FIA International Sporting Code including Appendices and the National Competition Rules (NCR)</w:t>
      </w:r>
      <w:r w:rsidR="00776B32">
        <w:t xml:space="preserve"> </w:t>
      </w:r>
      <w:r w:rsidRPr="00962114">
        <w:t xml:space="preserve">of Motorsport Australia, the </w:t>
      </w:r>
      <w:r w:rsidR="001603E1">
        <w:t>Autocross</w:t>
      </w:r>
      <w:r w:rsidRPr="00962114">
        <w:t xml:space="preserve"> Standing Regulations, </w:t>
      </w:r>
      <w:r w:rsidR="002647FE" w:rsidRPr="00962114">
        <w:t xml:space="preserve">The Motorsport Australia Motor Sport Passenger Ride Activity (MSPRA) Policy </w:t>
      </w:r>
      <w:r w:rsidRPr="00962114">
        <w:t xml:space="preserve">the Motorsport Australia Come and Try Policy, these Supplementary Regulations and any </w:t>
      </w:r>
      <w:r w:rsidR="001603E1">
        <w:t>F</w:t>
      </w:r>
      <w:r w:rsidRPr="00962114">
        <w:t>urther Supplementary Regulations or Bulletins which may be issued.</w:t>
      </w:r>
      <w:r w:rsidR="001603E1" w:rsidRPr="001603E1">
        <w:t xml:space="preserve"> The Event will be conducted under and in accordance with Motorsport Australia OH&amp;S, Safety 1st, Integrity and Legal, and Risk Management Policies, which can be found on the Motorsport Australia website at </w:t>
      </w:r>
      <w:hyperlink r:id="rId11" w:history="1">
        <w:r w:rsidR="001603E1" w:rsidRPr="00C423E3">
          <w:rPr>
            <w:rStyle w:val="Hyperlink"/>
          </w:rPr>
          <w:t>www.motorsport.org.au</w:t>
        </w:r>
      </w:hyperlink>
      <w:r w:rsidR="001603E1">
        <w:t xml:space="preserve">. </w:t>
      </w:r>
      <w:r w:rsidRPr="00962114">
        <w:t xml:space="preserve">Certain public, property, professional indemnity and personal accident insurance is provided by Motorsport Australia in relation to the event. Further details can be found in the Motorsport Australia Insurance Handbook, available at </w:t>
      </w:r>
      <w:hyperlink r:id="rId12" w:history="1">
        <w:r w:rsidR="001603E1" w:rsidRPr="00C423E3">
          <w:rPr>
            <w:rStyle w:val="Hyperlink"/>
          </w:rPr>
          <w:t>www.motorsport.org.au</w:t>
        </w:r>
      </w:hyperlink>
      <w:r w:rsidR="001603E1">
        <w:t xml:space="preserve">. </w:t>
      </w:r>
    </w:p>
    <w:p w14:paraId="7C68981E" w14:textId="77777777" w:rsidR="001603E1" w:rsidRDefault="001603E1" w:rsidP="00E8148F">
      <w:pPr>
        <w:pStyle w:val="BodyText"/>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4EF0ED67" w:rsidR="00E8148F" w:rsidRPr="00CC57A3" w:rsidRDefault="001603E1" w:rsidP="00CC57A3">
            <w:pPr>
              <w:pStyle w:val="BodyText"/>
            </w:pPr>
            <w:r w:rsidRPr="001603E1">
              <w:t>523/2708/04</w:t>
            </w: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10741529" w:rsidR="00E8148F" w:rsidRPr="00CC57A3" w:rsidRDefault="009C1109" w:rsidP="00AD4A1E">
            <w:pPr>
              <w:pStyle w:val="BodyText"/>
            </w:pPr>
            <w:r>
              <w:t>Saturday 27</w:t>
            </w:r>
            <w:r w:rsidRPr="009C1109">
              <w:rPr>
                <w:vertAlign w:val="superscript"/>
              </w:rPr>
              <w:t>th</w:t>
            </w:r>
            <w:r>
              <w:t xml:space="preserve"> August 2023</w:t>
            </w: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6A19D05F" w:rsidR="00E8148F" w:rsidRPr="00CC57A3" w:rsidRDefault="009C1109" w:rsidP="00AD4A1E">
            <w:pPr>
              <w:pStyle w:val="BodyText"/>
            </w:pPr>
            <w:r>
              <w:t>Sunday 27</w:t>
            </w:r>
            <w:r w:rsidRPr="009C1109">
              <w:rPr>
                <w:vertAlign w:val="superscript"/>
              </w:rPr>
              <w:t>th</w:t>
            </w:r>
            <w:r>
              <w:t xml:space="preserve"> August 2023</w:t>
            </w:r>
          </w:p>
        </w:tc>
      </w:tr>
    </w:tbl>
    <w:p w14:paraId="7ED8946B" w14:textId="77777777" w:rsidR="00E8148F" w:rsidRDefault="00E8148F" w:rsidP="00E8148F">
      <w:pPr>
        <w:pStyle w:val="BodyText"/>
        <w:kinsoku w:val="0"/>
        <w:overflowPunct w:val="0"/>
        <w:spacing w:before="8"/>
        <w:rPr>
          <w:b/>
          <w:bCs/>
          <w:sz w:val="15"/>
          <w:szCs w:val="15"/>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1F3220">
        <w:trPr>
          <w:trHeight w:val="460"/>
        </w:trPr>
        <w:tc>
          <w:tcPr>
            <w:tcW w:w="2977" w:type="dxa"/>
            <w:vAlign w:val="center"/>
          </w:tcPr>
          <w:p w14:paraId="5172FE9A" w14:textId="13DC5E7B" w:rsidR="00CC57A3" w:rsidRPr="00CC57A3" w:rsidRDefault="00CC57A3" w:rsidP="00CC57A3">
            <w:pPr>
              <w:pStyle w:val="BodyText"/>
              <w:rPr>
                <w:b/>
                <w:bCs/>
              </w:rPr>
            </w:pPr>
            <w:r w:rsidRPr="00CC57A3">
              <w:rPr>
                <w:b/>
                <w:bCs/>
              </w:rPr>
              <w:t xml:space="preserve">ORGANISING CLUB/PROMOTER </w:t>
            </w:r>
          </w:p>
        </w:tc>
        <w:tc>
          <w:tcPr>
            <w:tcW w:w="7967" w:type="dxa"/>
            <w:vAlign w:val="center"/>
          </w:tcPr>
          <w:p w14:paraId="439E361C" w14:textId="5EC1DCE4" w:rsidR="00CC57A3" w:rsidRPr="00CC57A3" w:rsidRDefault="00962114" w:rsidP="00410FF4">
            <w:pPr>
              <w:pStyle w:val="BodyText"/>
            </w:pPr>
            <w:r>
              <w:t>South Eastern Automobile Club of SA</w:t>
            </w:r>
            <w:r w:rsidR="001760A8">
              <w:t xml:space="preserve"> Inc</w:t>
            </w:r>
          </w:p>
        </w:tc>
      </w:tr>
      <w:tr w:rsidR="00CC57A3" w14:paraId="77087841" w14:textId="77777777" w:rsidTr="001F3220">
        <w:trPr>
          <w:trHeight w:val="457"/>
        </w:trPr>
        <w:tc>
          <w:tcPr>
            <w:tcW w:w="2977" w:type="dxa"/>
            <w:vAlign w:val="center"/>
          </w:tcPr>
          <w:p w14:paraId="257C3984" w14:textId="7ACCB7D8" w:rsidR="00CC57A3" w:rsidRPr="00CC57A3" w:rsidRDefault="00CC57A3" w:rsidP="00CC57A3">
            <w:pPr>
              <w:pStyle w:val="BodyText"/>
              <w:rPr>
                <w:b/>
                <w:bCs/>
              </w:rPr>
            </w:pPr>
            <w:r>
              <w:rPr>
                <w:b/>
                <w:bCs/>
              </w:rPr>
              <w:t>ORGANISING COMMITTEE</w:t>
            </w:r>
          </w:p>
        </w:tc>
        <w:tc>
          <w:tcPr>
            <w:tcW w:w="7967" w:type="dxa"/>
            <w:vAlign w:val="center"/>
          </w:tcPr>
          <w:p w14:paraId="29B74616" w14:textId="5112C551" w:rsidR="00CC57A3" w:rsidRPr="00CC57A3" w:rsidRDefault="00962114" w:rsidP="00410FF4">
            <w:pPr>
              <w:pStyle w:val="BodyText"/>
            </w:pPr>
            <w:r>
              <w:t>SEAC</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Pr>
                <w:b/>
                <w:bCs/>
              </w:rPr>
              <w:t>ADDRESS</w:t>
            </w:r>
          </w:p>
        </w:tc>
        <w:tc>
          <w:tcPr>
            <w:tcW w:w="7967" w:type="dxa"/>
            <w:vAlign w:val="center"/>
          </w:tcPr>
          <w:p w14:paraId="1067A880" w14:textId="33008FC9" w:rsidR="00CC57A3" w:rsidRPr="00CC57A3" w:rsidRDefault="00962114" w:rsidP="00410FF4">
            <w:pPr>
              <w:pStyle w:val="BodyText"/>
            </w:pPr>
            <w:r>
              <w:t>PO Box 1551, Mount Gambier, SA, 5290</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0A4613C0" w:rsidR="00CC57A3" w:rsidRPr="00CC57A3" w:rsidRDefault="00000000" w:rsidP="00864866">
            <w:pPr>
              <w:pStyle w:val="BodyText"/>
            </w:pPr>
            <w:hyperlink r:id="rId13" w:history="1">
              <w:r w:rsidR="00F42A7F" w:rsidRPr="00E161E9">
                <w:rPr>
                  <w:rStyle w:val="Hyperlink"/>
                </w:rPr>
                <w:t>info@seacsa.com</w:t>
              </w:r>
            </w:hyperlink>
          </w:p>
        </w:tc>
      </w:tr>
    </w:tbl>
    <w:p w14:paraId="7ADF6926" w14:textId="376B4F85" w:rsidR="00952647" w:rsidRDefault="00952647"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43E3EEAB" w:rsidR="001F3220" w:rsidRPr="00CC57A3" w:rsidRDefault="001F3220" w:rsidP="001F3220">
            <w:pPr>
              <w:pStyle w:val="BodyText"/>
              <w:rPr>
                <w:b/>
                <w:bCs/>
              </w:rPr>
            </w:pPr>
            <w:r>
              <w:rPr>
                <w:b/>
                <w:bCs/>
              </w:rPr>
              <w:t>CLERK OF COURSE</w:t>
            </w:r>
            <w:r w:rsidRPr="00CC57A3">
              <w:rPr>
                <w:b/>
                <w:bCs/>
              </w:rPr>
              <w:t xml:space="preserve"> </w:t>
            </w:r>
          </w:p>
        </w:tc>
        <w:tc>
          <w:tcPr>
            <w:tcW w:w="3260" w:type="dxa"/>
            <w:vAlign w:val="center"/>
          </w:tcPr>
          <w:p w14:paraId="2C9602B8" w14:textId="05F80526" w:rsidR="001F3220" w:rsidRPr="00CC57A3" w:rsidRDefault="00793B9A" w:rsidP="001F3220">
            <w:pPr>
              <w:pStyle w:val="BodyText"/>
            </w:pPr>
            <w:r>
              <w:t>Curtis Boyd</w:t>
            </w:r>
          </w:p>
        </w:tc>
        <w:tc>
          <w:tcPr>
            <w:tcW w:w="1701" w:type="dxa"/>
            <w:vAlign w:val="center"/>
          </w:tcPr>
          <w:p w14:paraId="580DD748" w14:textId="771F8565" w:rsidR="001F3220" w:rsidRPr="00CC57A3" w:rsidRDefault="001F3220" w:rsidP="001F3220">
            <w:pPr>
              <w:pStyle w:val="BodyText"/>
            </w:pPr>
            <w:r>
              <w:rPr>
                <w:b/>
                <w:bCs/>
              </w:rPr>
              <w:t>MEMBER ID</w:t>
            </w:r>
            <w:r w:rsidRPr="00CC57A3">
              <w:rPr>
                <w:b/>
                <w:bCs/>
              </w:rPr>
              <w:t xml:space="preserve"> </w:t>
            </w:r>
          </w:p>
        </w:tc>
        <w:tc>
          <w:tcPr>
            <w:tcW w:w="3005" w:type="dxa"/>
            <w:vAlign w:val="center"/>
          </w:tcPr>
          <w:p w14:paraId="10A68288" w14:textId="7EAE4893" w:rsidR="00036B3A" w:rsidRPr="001F3220" w:rsidRDefault="00934724" w:rsidP="001F3220">
            <w:pPr>
              <w:pStyle w:val="BodyText"/>
            </w:pPr>
            <w:r>
              <w:t>1504129</w:t>
            </w:r>
          </w:p>
        </w:tc>
      </w:tr>
      <w:tr w:rsidR="00036B3A" w14:paraId="1C439BF1" w14:textId="77777777" w:rsidTr="001F3220">
        <w:trPr>
          <w:trHeight w:val="457"/>
        </w:trPr>
        <w:tc>
          <w:tcPr>
            <w:tcW w:w="2977" w:type="dxa"/>
            <w:vAlign w:val="center"/>
          </w:tcPr>
          <w:p w14:paraId="37EA386D" w14:textId="02237842" w:rsidR="00036B3A" w:rsidRDefault="001603E1" w:rsidP="001F3220">
            <w:pPr>
              <w:pStyle w:val="BodyText"/>
              <w:rPr>
                <w:b/>
                <w:bCs/>
              </w:rPr>
            </w:pPr>
            <w:r>
              <w:rPr>
                <w:b/>
                <w:bCs/>
              </w:rPr>
              <w:t>Assistant</w:t>
            </w:r>
            <w:r w:rsidR="00036B3A">
              <w:rPr>
                <w:b/>
                <w:bCs/>
              </w:rPr>
              <w:t xml:space="preserve"> CLERK OF COURSE</w:t>
            </w:r>
          </w:p>
        </w:tc>
        <w:tc>
          <w:tcPr>
            <w:tcW w:w="3260" w:type="dxa"/>
            <w:vAlign w:val="center"/>
          </w:tcPr>
          <w:p w14:paraId="2F838B8F" w14:textId="11F42B2F" w:rsidR="00036B3A" w:rsidRDefault="009C1109" w:rsidP="001F3220">
            <w:pPr>
              <w:pStyle w:val="BodyText"/>
            </w:pPr>
            <w:r>
              <w:t>TB</w:t>
            </w:r>
            <w:r w:rsidR="001603E1">
              <w:t>A</w:t>
            </w:r>
          </w:p>
        </w:tc>
        <w:tc>
          <w:tcPr>
            <w:tcW w:w="1701" w:type="dxa"/>
            <w:vAlign w:val="center"/>
          </w:tcPr>
          <w:p w14:paraId="648DBE3F" w14:textId="7655BE3A" w:rsidR="00036B3A" w:rsidRDefault="00C05409" w:rsidP="001F3220">
            <w:pPr>
              <w:pStyle w:val="BodyText"/>
              <w:rPr>
                <w:b/>
                <w:bCs/>
              </w:rPr>
            </w:pPr>
            <w:r>
              <w:rPr>
                <w:b/>
                <w:bCs/>
              </w:rPr>
              <w:t>MEMBER ID</w:t>
            </w:r>
          </w:p>
        </w:tc>
        <w:tc>
          <w:tcPr>
            <w:tcW w:w="3005" w:type="dxa"/>
            <w:vAlign w:val="center"/>
          </w:tcPr>
          <w:p w14:paraId="2CC853CD" w14:textId="4DFCAE11" w:rsidR="00036B3A" w:rsidRDefault="00036B3A" w:rsidP="001F3220">
            <w:pPr>
              <w:pStyle w:val="BodyText"/>
            </w:pPr>
          </w:p>
        </w:tc>
      </w:tr>
      <w:tr w:rsidR="001F3220" w14:paraId="3C18EE70" w14:textId="5EEA4BF5" w:rsidTr="001F3220">
        <w:trPr>
          <w:trHeight w:val="457"/>
        </w:trPr>
        <w:tc>
          <w:tcPr>
            <w:tcW w:w="2977" w:type="dxa"/>
            <w:vAlign w:val="center"/>
          </w:tcPr>
          <w:p w14:paraId="33547078" w14:textId="26AD50CA" w:rsidR="001F3220" w:rsidRPr="00CC57A3" w:rsidRDefault="001F3220" w:rsidP="001F3220">
            <w:pPr>
              <w:pStyle w:val="BodyText"/>
              <w:rPr>
                <w:b/>
                <w:bCs/>
              </w:rPr>
            </w:pPr>
            <w:r>
              <w:rPr>
                <w:b/>
                <w:bCs/>
              </w:rPr>
              <w:t>SECRETARY</w:t>
            </w:r>
          </w:p>
        </w:tc>
        <w:tc>
          <w:tcPr>
            <w:tcW w:w="3260" w:type="dxa"/>
            <w:vAlign w:val="center"/>
          </w:tcPr>
          <w:p w14:paraId="496B7FF6" w14:textId="33EF1C16" w:rsidR="001F3220" w:rsidRPr="00CC57A3" w:rsidRDefault="00A85B38" w:rsidP="001F3220">
            <w:pPr>
              <w:pStyle w:val="BodyText"/>
            </w:pPr>
            <w:r>
              <w:t>Kate Pohlner</w:t>
            </w:r>
          </w:p>
        </w:tc>
        <w:tc>
          <w:tcPr>
            <w:tcW w:w="1701" w:type="dxa"/>
            <w:vAlign w:val="center"/>
          </w:tcPr>
          <w:p w14:paraId="3971645A" w14:textId="3C694712" w:rsidR="001F3220" w:rsidRPr="00CC57A3" w:rsidRDefault="001F3220" w:rsidP="001F3220">
            <w:pPr>
              <w:pStyle w:val="BodyText"/>
            </w:pPr>
            <w:r>
              <w:rPr>
                <w:b/>
                <w:bCs/>
              </w:rPr>
              <w:t>MEMBER ID</w:t>
            </w:r>
          </w:p>
        </w:tc>
        <w:tc>
          <w:tcPr>
            <w:tcW w:w="3005" w:type="dxa"/>
            <w:vAlign w:val="center"/>
          </w:tcPr>
          <w:p w14:paraId="5D70EAD1" w14:textId="195D282A" w:rsidR="001F3220" w:rsidRPr="001F3220" w:rsidRDefault="001F3220" w:rsidP="001F3220">
            <w:pPr>
              <w:pStyle w:val="BodyText"/>
            </w:pPr>
          </w:p>
        </w:tc>
      </w:tr>
      <w:tr w:rsidR="001F3220" w14:paraId="3D4E7D62" w14:textId="4FED3495" w:rsidTr="001F3220">
        <w:trPr>
          <w:trHeight w:val="460"/>
        </w:trPr>
        <w:tc>
          <w:tcPr>
            <w:tcW w:w="2977" w:type="dxa"/>
            <w:vAlign w:val="center"/>
          </w:tcPr>
          <w:p w14:paraId="23801203" w14:textId="6A2DB29B" w:rsidR="001F3220" w:rsidRPr="00CC57A3" w:rsidRDefault="001F3220" w:rsidP="001F3220">
            <w:pPr>
              <w:pStyle w:val="BodyText"/>
              <w:rPr>
                <w:b/>
                <w:bCs/>
              </w:rPr>
            </w:pPr>
            <w:r>
              <w:rPr>
                <w:b/>
                <w:bCs/>
              </w:rPr>
              <w:lastRenderedPageBreak/>
              <w:t>SCRUTINEER</w:t>
            </w:r>
          </w:p>
        </w:tc>
        <w:tc>
          <w:tcPr>
            <w:tcW w:w="3260" w:type="dxa"/>
            <w:vAlign w:val="center"/>
          </w:tcPr>
          <w:p w14:paraId="033FAFF8" w14:textId="234D5438" w:rsidR="001F3220" w:rsidRPr="00CC57A3" w:rsidRDefault="001603E1" w:rsidP="00F42A7F">
            <w:pPr>
              <w:pStyle w:val="BodyText"/>
            </w:pPr>
            <w:r>
              <w:t>TBA</w:t>
            </w:r>
          </w:p>
        </w:tc>
        <w:tc>
          <w:tcPr>
            <w:tcW w:w="1701" w:type="dxa"/>
            <w:vAlign w:val="center"/>
          </w:tcPr>
          <w:p w14:paraId="47B14E32" w14:textId="5D3011D8" w:rsidR="001F3220" w:rsidRPr="00CC57A3" w:rsidRDefault="001F3220" w:rsidP="001F3220">
            <w:pPr>
              <w:pStyle w:val="BodyText"/>
            </w:pPr>
            <w:r>
              <w:rPr>
                <w:b/>
                <w:bCs/>
              </w:rPr>
              <w:t>MEMBER ID</w:t>
            </w:r>
          </w:p>
        </w:tc>
        <w:tc>
          <w:tcPr>
            <w:tcW w:w="3005" w:type="dxa"/>
            <w:vAlign w:val="center"/>
          </w:tcPr>
          <w:p w14:paraId="5A071E1B" w14:textId="5BB577FA" w:rsidR="001F3220" w:rsidRPr="001F3220" w:rsidRDefault="001F3220" w:rsidP="001F3220">
            <w:pPr>
              <w:pStyle w:val="BodyText"/>
            </w:pPr>
          </w:p>
        </w:tc>
      </w:tr>
      <w:tr w:rsidR="001F3220" w:rsidRPr="00CC57A3" w14:paraId="2869896C" w14:textId="5E1AD3D0"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2CEC9A" w14:textId="06D43E4B" w:rsidR="001F3220" w:rsidRPr="00CC57A3" w:rsidRDefault="001F3220" w:rsidP="001F3220">
            <w:pPr>
              <w:pStyle w:val="BodyText"/>
              <w:rPr>
                <w:b/>
                <w:bCs/>
              </w:rPr>
            </w:pPr>
            <w:r>
              <w:rPr>
                <w:b/>
                <w:bCs/>
              </w:rPr>
              <w:t>TIMEKEEPER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7D8BD0" w14:textId="1EA0A75F" w:rsidR="001F3220" w:rsidRPr="00CC57A3" w:rsidRDefault="00017F0C" w:rsidP="001F3220">
            <w:pPr>
              <w:pStyle w:val="BodyText"/>
            </w:pPr>
            <w:r>
              <w:t>Ryan Poel</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CC2AE0" w14:textId="083A0CB3" w:rsidR="001F3220" w:rsidRPr="00CC57A3" w:rsidRDefault="001F3220" w:rsidP="001F3220">
            <w:pPr>
              <w:pStyle w:val="BodyText"/>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3CC2E1" w14:textId="11C03534" w:rsidR="001F3220" w:rsidRPr="001F3220" w:rsidRDefault="00F42A7F" w:rsidP="001F3220">
            <w:pPr>
              <w:pStyle w:val="BodyText"/>
            </w:pPr>
            <w:r>
              <w:t>1507058</w:t>
            </w:r>
          </w:p>
        </w:tc>
      </w:tr>
      <w:tr w:rsidR="001F3220" w:rsidRPr="00CC57A3" w14:paraId="2A21F148"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4888E3" w14:textId="6FCA91E6" w:rsidR="001F3220" w:rsidRDefault="001F3220" w:rsidP="001F3220">
            <w:pPr>
              <w:pStyle w:val="BodyText"/>
              <w:rPr>
                <w:b/>
                <w:bCs/>
              </w:rPr>
            </w:pPr>
            <w:r>
              <w:rPr>
                <w:b/>
                <w:bCs/>
              </w:rPr>
              <w:t>CHIEF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B8603B" w14:textId="76BA9702" w:rsidR="001F3220" w:rsidRPr="00CC57A3" w:rsidRDefault="00C05409" w:rsidP="001F3220">
            <w:pPr>
              <w:pStyle w:val="BodyText"/>
            </w:pPr>
            <w:r>
              <w:t>Peter Hearne</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508343" w14:textId="4EBCEE4B" w:rsidR="001F3220" w:rsidRDefault="001F3220" w:rsidP="001F3220">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C87449" w14:textId="17B2B853" w:rsidR="001F3220" w:rsidRPr="001F3220" w:rsidRDefault="00C05409" w:rsidP="001F3220">
            <w:pPr>
              <w:pStyle w:val="BodyText"/>
            </w:pPr>
            <w:r>
              <w:t>9884629</w:t>
            </w:r>
          </w:p>
        </w:tc>
      </w:tr>
    </w:tbl>
    <w:p w14:paraId="04A6916E" w14:textId="4BB762F1" w:rsidR="00952647" w:rsidRDefault="00952647" w:rsidP="001F3220">
      <w:pPr>
        <w:pStyle w:val="BodyText"/>
      </w:pPr>
    </w:p>
    <w:p w14:paraId="37F84D39"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194A65EA" w14:textId="77777777" w:rsidTr="009950D2">
        <w:trPr>
          <w:trHeight w:val="460"/>
        </w:trPr>
        <w:tc>
          <w:tcPr>
            <w:tcW w:w="2977" w:type="dxa"/>
            <w:vAlign w:val="center"/>
          </w:tcPr>
          <w:p w14:paraId="43C4A4E6" w14:textId="3CFA0A00" w:rsidR="001F3220" w:rsidRPr="00CC57A3" w:rsidRDefault="001F3220" w:rsidP="00410FF4">
            <w:pPr>
              <w:pStyle w:val="BodyText"/>
              <w:rPr>
                <w:b/>
                <w:bCs/>
              </w:rPr>
            </w:pPr>
            <w:r>
              <w:rPr>
                <w:b/>
                <w:bCs/>
              </w:rPr>
              <w:t>ENTRIES OPEN</w:t>
            </w:r>
            <w:r w:rsidRPr="00CC57A3">
              <w:rPr>
                <w:b/>
                <w:bCs/>
              </w:rPr>
              <w:t xml:space="preserve"> </w:t>
            </w:r>
          </w:p>
        </w:tc>
        <w:tc>
          <w:tcPr>
            <w:tcW w:w="7966" w:type="dxa"/>
            <w:gridSpan w:val="3"/>
            <w:vAlign w:val="center"/>
          </w:tcPr>
          <w:p w14:paraId="00C178F8" w14:textId="51A7DA32" w:rsidR="008E1333" w:rsidRPr="001F3220" w:rsidRDefault="008E1333" w:rsidP="00831F01">
            <w:pPr>
              <w:pStyle w:val="BodyText"/>
            </w:pPr>
            <w:r>
              <w:t>Upon publication of these Supplementary Regulations.</w:t>
            </w:r>
          </w:p>
        </w:tc>
      </w:tr>
      <w:tr w:rsidR="001F3220" w:rsidRPr="001F3220" w14:paraId="588047E7" w14:textId="77777777" w:rsidTr="00D46077">
        <w:trPr>
          <w:trHeight w:val="457"/>
        </w:trPr>
        <w:tc>
          <w:tcPr>
            <w:tcW w:w="2977" w:type="dxa"/>
            <w:vAlign w:val="center"/>
          </w:tcPr>
          <w:p w14:paraId="56346EBD" w14:textId="4C693DD5" w:rsidR="001F3220" w:rsidRPr="00CC57A3" w:rsidRDefault="001F3220" w:rsidP="00410FF4">
            <w:pPr>
              <w:pStyle w:val="BodyText"/>
              <w:rPr>
                <w:b/>
                <w:bCs/>
              </w:rPr>
            </w:pPr>
            <w:r>
              <w:rPr>
                <w:b/>
                <w:bCs/>
              </w:rPr>
              <w:t>ENTRIES CLOSE</w:t>
            </w:r>
          </w:p>
        </w:tc>
        <w:tc>
          <w:tcPr>
            <w:tcW w:w="7966" w:type="dxa"/>
            <w:gridSpan w:val="3"/>
            <w:vAlign w:val="center"/>
          </w:tcPr>
          <w:p w14:paraId="1C93430F" w14:textId="7D77FCDA" w:rsidR="001F3220" w:rsidRPr="001F3220" w:rsidRDefault="00017F0C" w:rsidP="00AD4A1E">
            <w:pPr>
              <w:pStyle w:val="BodyText"/>
            </w:pPr>
            <w:r>
              <w:t xml:space="preserve">Midnight Thursday </w:t>
            </w:r>
            <w:r w:rsidR="009C1109">
              <w:t>24</w:t>
            </w:r>
            <w:r w:rsidR="009C1109" w:rsidRPr="009C1109">
              <w:rPr>
                <w:vertAlign w:val="superscript"/>
              </w:rPr>
              <w:t>th</w:t>
            </w:r>
            <w:r w:rsidR="009C1109">
              <w:t xml:space="preserve"> August 2023</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Pr>
                <w:b/>
                <w:bCs/>
              </w:rPr>
              <w:t>ENTRY FEES</w:t>
            </w:r>
          </w:p>
        </w:tc>
        <w:tc>
          <w:tcPr>
            <w:tcW w:w="7966" w:type="dxa"/>
            <w:gridSpan w:val="3"/>
            <w:vAlign w:val="center"/>
          </w:tcPr>
          <w:p w14:paraId="4E74C2FC" w14:textId="2B760808" w:rsidR="001F3220" w:rsidRPr="001F3220" w:rsidRDefault="00017F0C" w:rsidP="001F3220">
            <w:pPr>
              <w:pStyle w:val="BodyText"/>
            </w:pPr>
            <w:r>
              <w:t>Adults: $60                         Junior</w:t>
            </w:r>
            <w:r w:rsidR="000F2C6D">
              <w:t xml:space="preserve"> (14 to 18 years)</w:t>
            </w:r>
            <w:r>
              <w:t>: $45</w:t>
            </w:r>
          </w:p>
        </w:tc>
      </w:tr>
      <w:tr w:rsidR="001F3220" w:rsidRPr="001F3220" w14:paraId="3F3C5B3F" w14:textId="77777777" w:rsidTr="00D46077">
        <w:trPr>
          <w:trHeight w:val="457"/>
        </w:trPr>
        <w:tc>
          <w:tcPr>
            <w:tcW w:w="2977" w:type="dxa"/>
            <w:vAlign w:val="center"/>
          </w:tcPr>
          <w:p w14:paraId="0B204C1D" w14:textId="4D85CADB" w:rsidR="001F3220" w:rsidRDefault="00831F01" w:rsidP="00410FF4">
            <w:pPr>
              <w:pStyle w:val="BodyText"/>
              <w:rPr>
                <w:b/>
                <w:bCs/>
              </w:rPr>
            </w:pPr>
            <w:r>
              <w:rPr>
                <w:b/>
                <w:bCs/>
              </w:rPr>
              <w:t>ENTRY DETAILS</w:t>
            </w:r>
          </w:p>
        </w:tc>
        <w:tc>
          <w:tcPr>
            <w:tcW w:w="7966" w:type="dxa"/>
            <w:gridSpan w:val="3"/>
            <w:vAlign w:val="center"/>
          </w:tcPr>
          <w:p w14:paraId="5248F58C" w14:textId="77777777" w:rsidR="001F3220" w:rsidRDefault="00831F01" w:rsidP="001F3220">
            <w:pPr>
              <w:pStyle w:val="BodyText"/>
            </w:pPr>
            <w:r>
              <w:t>Only fully completed entries will be accepted.</w:t>
            </w:r>
          </w:p>
          <w:p w14:paraId="0D66379C" w14:textId="77777777" w:rsidR="00831F01" w:rsidRPr="00831F01" w:rsidRDefault="00831F01" w:rsidP="001F3220">
            <w:pPr>
              <w:pStyle w:val="BodyText"/>
              <w:rPr>
                <w:b/>
                <w:bCs/>
              </w:rPr>
            </w:pPr>
            <w:r>
              <w:t xml:space="preserve">There will be </w:t>
            </w:r>
            <w:r w:rsidRPr="00831F01">
              <w:rPr>
                <w:b/>
                <w:bCs/>
              </w:rPr>
              <w:t>NO ENTRIES OR PAYMENT ACCEPTED AFTER THE ENTRY CLOSE DATE.</w:t>
            </w:r>
          </w:p>
          <w:p w14:paraId="6E676D78" w14:textId="16AC0352" w:rsidR="00831F01" w:rsidRDefault="00831F01" w:rsidP="001F3220">
            <w:pPr>
              <w:pStyle w:val="BodyText"/>
            </w:pPr>
            <w:r>
              <w:t>Participant / Competitors who do not start the event will have their Entry Fee refunded.</w:t>
            </w:r>
          </w:p>
          <w:p w14:paraId="352B9644" w14:textId="3A694E0F" w:rsidR="00831F01" w:rsidRDefault="00831F01" w:rsidP="00831F01">
            <w:pPr>
              <w:pStyle w:val="BodyText"/>
            </w:pPr>
            <w:r>
              <w:t>All entries must be done online via the MOTORSPORT AUSTRALIA WEBSITE. The official Disclaimer for this Event must be signed by the Compe</w:t>
            </w:r>
            <w:r w:rsidR="00F42A7F">
              <w:t xml:space="preserve">titor / Driver and submitted </w:t>
            </w:r>
            <w:r>
              <w:t xml:space="preserve">at Event Book In.  </w:t>
            </w:r>
          </w:p>
          <w:p w14:paraId="59C8415D" w14:textId="41CEDBEF" w:rsidR="00831F01" w:rsidRDefault="00831F01" w:rsidP="00831F01">
            <w:pPr>
              <w:pStyle w:val="BodyText"/>
            </w:pPr>
            <w:r>
              <w:t>Entrants are reminded of the penalties under NCR false statements.</w:t>
            </w:r>
          </w:p>
          <w:p w14:paraId="37D82C40" w14:textId="103EB44B" w:rsidR="0061151A" w:rsidRPr="0061151A" w:rsidRDefault="0061151A" w:rsidP="00831F01">
            <w:pPr>
              <w:pStyle w:val="BodyText"/>
              <w:rPr>
                <w:b/>
                <w:bCs/>
              </w:rPr>
            </w:pPr>
            <w:r w:rsidRPr="0061151A">
              <w:rPr>
                <w:b/>
                <w:bCs/>
              </w:rPr>
              <w:t>Entrants under the age of 18 must have written consent of a Parent or Guardian to enter and participate.</w:t>
            </w:r>
          </w:p>
          <w:p w14:paraId="509763A2" w14:textId="1A7870F1" w:rsidR="0061151A" w:rsidRDefault="0061151A" w:rsidP="00831F01">
            <w:pPr>
              <w:pStyle w:val="BodyText"/>
            </w:pPr>
            <w:r>
              <w:t xml:space="preserve">The organisers reserve the right to refuse any entry in accordance with </w:t>
            </w:r>
            <w:r w:rsidR="00776B32">
              <w:t xml:space="preserve">the </w:t>
            </w:r>
            <w:r>
              <w:t>NCR.</w:t>
            </w:r>
          </w:p>
          <w:p w14:paraId="5942309D" w14:textId="714E9BB6" w:rsidR="0061151A" w:rsidRDefault="0061151A" w:rsidP="00831F01">
            <w:pPr>
              <w:pStyle w:val="BodyText"/>
            </w:pPr>
            <w:r>
              <w:t>The field will be limited to the first 60 correctly written and paid entries received by the Secretary.</w:t>
            </w:r>
          </w:p>
          <w:p w14:paraId="6FB89984" w14:textId="6D63D855" w:rsidR="0061151A" w:rsidRDefault="0061151A" w:rsidP="00831F01">
            <w:pPr>
              <w:pStyle w:val="BodyText"/>
            </w:pPr>
            <w:r>
              <w:t>Entries will be limited to 3 drivers per vehicle.</w:t>
            </w:r>
          </w:p>
          <w:p w14:paraId="64308997" w14:textId="77777777" w:rsidR="00831F01" w:rsidRPr="00017F0C" w:rsidRDefault="00831F01" w:rsidP="00831F01">
            <w:pPr>
              <w:pStyle w:val="BodyText"/>
              <w:rPr>
                <w:b/>
                <w:bCs/>
              </w:rPr>
            </w:pPr>
            <w:r w:rsidRPr="00017F0C">
              <w:rPr>
                <w:b/>
                <w:bCs/>
              </w:rPr>
              <w:t>Payment to be made via EFT to:</w:t>
            </w:r>
          </w:p>
          <w:p w14:paraId="351B4C5C" w14:textId="77777777" w:rsidR="00831F01" w:rsidRPr="00017F0C" w:rsidRDefault="00831F01" w:rsidP="00831F01">
            <w:pPr>
              <w:pStyle w:val="BodyText"/>
              <w:rPr>
                <w:b/>
                <w:bCs/>
              </w:rPr>
            </w:pPr>
            <w:r w:rsidRPr="00017F0C">
              <w:rPr>
                <w:b/>
                <w:bCs/>
              </w:rPr>
              <w:t>South Eastern Automobile Club</w:t>
            </w:r>
          </w:p>
          <w:p w14:paraId="734D2B7A" w14:textId="77777777" w:rsidR="00831F01" w:rsidRPr="00017F0C" w:rsidRDefault="00831F01" w:rsidP="00831F01">
            <w:pPr>
              <w:pStyle w:val="BodyText"/>
              <w:rPr>
                <w:b/>
                <w:bCs/>
              </w:rPr>
            </w:pPr>
            <w:r w:rsidRPr="00017F0C">
              <w:rPr>
                <w:b/>
                <w:bCs/>
              </w:rPr>
              <w:t>BSB: 105-002</w:t>
            </w:r>
          </w:p>
          <w:p w14:paraId="4C7A606B" w14:textId="77777777" w:rsidR="00831F01" w:rsidRDefault="00831F01" w:rsidP="001A72A0">
            <w:pPr>
              <w:pStyle w:val="BodyText"/>
              <w:rPr>
                <w:b/>
                <w:bCs/>
              </w:rPr>
            </w:pPr>
            <w:r w:rsidRPr="00017F0C">
              <w:rPr>
                <w:b/>
                <w:bCs/>
              </w:rPr>
              <w:t>AC: 041 622 040</w:t>
            </w:r>
          </w:p>
          <w:p w14:paraId="253FB957" w14:textId="77777777" w:rsidR="00F838B3" w:rsidRDefault="00F838B3" w:rsidP="001A72A0">
            <w:pPr>
              <w:pStyle w:val="BodyText"/>
              <w:rPr>
                <w:b/>
                <w:bCs/>
              </w:rPr>
            </w:pPr>
          </w:p>
          <w:p w14:paraId="3F60716F" w14:textId="77777777" w:rsidR="00F838B3" w:rsidRDefault="00F838B3" w:rsidP="001A72A0">
            <w:pPr>
              <w:pStyle w:val="BodyText"/>
              <w:rPr>
                <w:b/>
                <w:bCs/>
              </w:rPr>
            </w:pPr>
            <w:r>
              <w:rPr>
                <w:b/>
                <w:bCs/>
              </w:rPr>
              <w:t>VCAS ENTRIES</w:t>
            </w:r>
          </w:p>
          <w:p w14:paraId="71149F9E" w14:textId="5F25E0C9" w:rsidR="00F838B3" w:rsidRPr="001F3220" w:rsidRDefault="00F838B3" w:rsidP="001A72A0">
            <w:pPr>
              <w:pStyle w:val="BodyText"/>
            </w:pPr>
            <w:r>
              <w:rPr>
                <w:b/>
                <w:bCs/>
              </w:rPr>
              <w:t>Entries for the VCAS Series will be accepted as per SEAC’s normal entry system (MA Online) all timing for VCAS competitors will be supplied to the series scorer to be scored in accordance with your series regs. All times will be displayed during competition</w:t>
            </w:r>
            <w:r w:rsidR="00A8035E">
              <w:rPr>
                <w:b/>
                <w:bCs/>
              </w:rPr>
              <w:t>. VCAS points will be as per your season standing regs.</w:t>
            </w:r>
          </w:p>
        </w:tc>
      </w:tr>
      <w:tr w:rsidR="001F3220" w:rsidRPr="001F3220" w14:paraId="5F04241A" w14:textId="77777777" w:rsidTr="00410FF4">
        <w:trPr>
          <w:trHeight w:val="460"/>
        </w:trPr>
        <w:tc>
          <w:tcPr>
            <w:tcW w:w="2977" w:type="dxa"/>
            <w:vAlign w:val="center"/>
          </w:tcPr>
          <w:p w14:paraId="7475AB48" w14:textId="60DBB6D5" w:rsidR="001F3220" w:rsidRPr="00CC57A3" w:rsidRDefault="001F3220" w:rsidP="00410FF4">
            <w:pPr>
              <w:pStyle w:val="BodyText"/>
              <w:rPr>
                <w:b/>
                <w:bCs/>
              </w:rPr>
            </w:pPr>
            <w:r>
              <w:rPr>
                <w:b/>
                <w:bCs/>
              </w:rPr>
              <w:t xml:space="preserve">MINIMUM LICENCE </w:t>
            </w:r>
            <w:r w:rsidR="00FF5D47">
              <w:rPr>
                <w:b/>
                <w:bCs/>
              </w:rPr>
              <w:t>/ CREW ELIGIBILITY</w:t>
            </w:r>
            <w:r w:rsidRPr="00CC57A3">
              <w:rPr>
                <w:b/>
                <w:bCs/>
              </w:rPr>
              <w:t xml:space="preserve"> </w:t>
            </w:r>
          </w:p>
        </w:tc>
        <w:tc>
          <w:tcPr>
            <w:tcW w:w="7966" w:type="dxa"/>
            <w:gridSpan w:val="3"/>
            <w:vAlign w:val="center"/>
          </w:tcPr>
          <w:p w14:paraId="340FD6F8" w14:textId="5641CE72" w:rsidR="00FF5D47" w:rsidRDefault="00FF5D47" w:rsidP="00410FF4">
            <w:pPr>
              <w:pStyle w:val="BodyText"/>
            </w:pPr>
            <w:r>
              <w:t xml:space="preserve">The Competitor must hold a </w:t>
            </w:r>
            <w:r w:rsidR="00017F0C">
              <w:t xml:space="preserve">Motorsport Australia </w:t>
            </w:r>
            <w:r w:rsidR="00F2380C">
              <w:t>Speed/Speed Junior</w:t>
            </w:r>
            <w:r>
              <w:t xml:space="preserve"> </w:t>
            </w:r>
            <w:r w:rsidR="00017F0C">
              <w:t>or superior</w:t>
            </w:r>
            <w:r>
              <w:t xml:space="preserve"> License.</w:t>
            </w:r>
          </w:p>
          <w:p w14:paraId="54067314" w14:textId="75E5E2A5" w:rsidR="001F3220" w:rsidRDefault="00FF5D47" w:rsidP="00410FF4">
            <w:pPr>
              <w:pStyle w:val="BodyText"/>
            </w:pPr>
            <w:r>
              <w:t>Safety helmets must be worn in accordance with Schedule D of the Motorsport Australia Manual.</w:t>
            </w:r>
          </w:p>
          <w:p w14:paraId="35AE198C" w14:textId="3638629C" w:rsidR="00FF5D47" w:rsidRDefault="00FF5D47" w:rsidP="00410FF4">
            <w:pPr>
              <w:pStyle w:val="BodyText"/>
            </w:pPr>
            <w:r>
              <w:t>All apparel must comply with the requirements of Schedule D of the Motorsport Australia Manual.</w:t>
            </w:r>
          </w:p>
          <w:p w14:paraId="04C04D5A" w14:textId="783CE6E0" w:rsidR="00E608C2" w:rsidRDefault="00E608C2" w:rsidP="00410FF4">
            <w:pPr>
              <w:pStyle w:val="BodyText"/>
            </w:pPr>
            <w:r>
              <w:t xml:space="preserve">Fuel must be in accordance with Schedule </w:t>
            </w:r>
            <w:r w:rsidR="001603E1">
              <w:t>G</w:t>
            </w:r>
            <w:r>
              <w:t xml:space="preserve"> of the Motorsport Australia Manual.</w:t>
            </w:r>
          </w:p>
          <w:p w14:paraId="6A4898D0" w14:textId="38F3E78C" w:rsidR="00FF5D47" w:rsidRDefault="00FF5D47" w:rsidP="00410FF4">
            <w:pPr>
              <w:pStyle w:val="BodyText"/>
            </w:pPr>
            <w:r>
              <w:t xml:space="preserve">Open vehicles must use goggles or a visor, complying with Schedule D of the </w:t>
            </w:r>
            <w:r w:rsidR="00E608C2">
              <w:t>M</w:t>
            </w:r>
            <w:r>
              <w:t>otorsport Australia Manual.</w:t>
            </w:r>
          </w:p>
          <w:p w14:paraId="128A80A8" w14:textId="3540198B" w:rsidR="005E7FA8" w:rsidRDefault="00F42A7F" w:rsidP="00410FF4">
            <w:pPr>
              <w:pStyle w:val="BodyText"/>
            </w:pPr>
            <w:r>
              <w:t>FHR w</w:t>
            </w:r>
            <w:r w:rsidR="005E7FA8">
              <w:t xml:space="preserve">ill be required on Log Booked vehicles as per Motorsport </w:t>
            </w:r>
            <w:r>
              <w:t>Australia</w:t>
            </w:r>
            <w:r w:rsidR="005E7FA8">
              <w:t xml:space="preserve"> Regulation from 1</w:t>
            </w:r>
            <w:r w:rsidR="005E7FA8" w:rsidRPr="005E7FA8">
              <w:rPr>
                <w:vertAlign w:val="superscript"/>
              </w:rPr>
              <w:t>st</w:t>
            </w:r>
            <w:r w:rsidR="005E7FA8">
              <w:t xml:space="preserve"> January 2020.</w:t>
            </w:r>
          </w:p>
          <w:p w14:paraId="6138E709" w14:textId="35EA8D18" w:rsidR="00FF5D47" w:rsidRPr="001F3220" w:rsidRDefault="005E7FA8" w:rsidP="00E64DAC">
            <w:pPr>
              <w:pStyle w:val="BodyText"/>
            </w:pPr>
            <w:r>
              <w:t>The minimum age to compete is 14 years.</w:t>
            </w:r>
          </w:p>
        </w:tc>
      </w:tr>
      <w:tr w:rsidR="001F3220" w:rsidRPr="001F3220" w14:paraId="11B4C25F" w14:textId="77777777" w:rsidTr="00410FF4">
        <w:trPr>
          <w:trHeight w:val="457"/>
        </w:trPr>
        <w:tc>
          <w:tcPr>
            <w:tcW w:w="2977" w:type="dxa"/>
            <w:vAlign w:val="center"/>
          </w:tcPr>
          <w:p w14:paraId="3CE9DF80" w14:textId="5366BD54" w:rsidR="001F3220" w:rsidRPr="00CC57A3" w:rsidRDefault="009C3E7B" w:rsidP="00410FF4">
            <w:pPr>
              <w:pStyle w:val="BodyText"/>
              <w:rPr>
                <w:b/>
                <w:bCs/>
              </w:rPr>
            </w:pPr>
            <w:r>
              <w:rPr>
                <w:b/>
                <w:bCs/>
              </w:rPr>
              <w:t>EVENT START TIME</w:t>
            </w:r>
          </w:p>
        </w:tc>
        <w:tc>
          <w:tcPr>
            <w:tcW w:w="7966" w:type="dxa"/>
            <w:gridSpan w:val="3"/>
            <w:vAlign w:val="center"/>
          </w:tcPr>
          <w:p w14:paraId="732FF41C" w14:textId="5D78C7A0" w:rsidR="00017F0C" w:rsidRPr="001F3220" w:rsidRDefault="00F42A7F" w:rsidP="00F42A7F">
            <w:pPr>
              <w:pStyle w:val="BodyText"/>
            </w:pPr>
            <w:r>
              <w:rPr>
                <w:i/>
                <w:iCs/>
              </w:rPr>
              <w:t>Immediately following the</w:t>
            </w:r>
            <w:r w:rsidRPr="00D6208C">
              <w:rPr>
                <w:i/>
                <w:iCs/>
              </w:rPr>
              <w:t xml:space="preserve"> reconnaissance lap</w:t>
            </w:r>
          </w:p>
        </w:tc>
      </w:tr>
      <w:tr w:rsidR="00556384" w:rsidRPr="001F3220" w14:paraId="4B517209" w14:textId="77777777" w:rsidTr="009C3E7B">
        <w:trPr>
          <w:trHeight w:val="457"/>
        </w:trPr>
        <w:tc>
          <w:tcPr>
            <w:tcW w:w="2977" w:type="dxa"/>
            <w:vAlign w:val="center"/>
          </w:tcPr>
          <w:p w14:paraId="1C1613B5" w14:textId="53A33ED5" w:rsidR="00556384" w:rsidRDefault="00556384" w:rsidP="009C3E7B">
            <w:pPr>
              <w:pStyle w:val="BodyText"/>
              <w:rPr>
                <w:b/>
                <w:bCs/>
              </w:rPr>
            </w:pPr>
            <w:r>
              <w:rPr>
                <w:b/>
                <w:bCs/>
              </w:rPr>
              <w:lastRenderedPageBreak/>
              <w:t>SCRUTINEERING TIME</w:t>
            </w:r>
          </w:p>
        </w:tc>
        <w:tc>
          <w:tcPr>
            <w:tcW w:w="3260" w:type="dxa"/>
            <w:vAlign w:val="center"/>
          </w:tcPr>
          <w:p w14:paraId="6569DD18" w14:textId="18DD889E" w:rsidR="00556384" w:rsidRDefault="00556384" w:rsidP="009C3E7B">
            <w:pPr>
              <w:pStyle w:val="BodyText"/>
            </w:pPr>
            <w:r>
              <w:t xml:space="preserve">7:45am – 9:00am </w:t>
            </w:r>
            <w:r w:rsidR="009C1109">
              <w:t>SA Time</w:t>
            </w:r>
          </w:p>
          <w:p w14:paraId="15FED01D" w14:textId="0BA79377" w:rsidR="00556384" w:rsidRDefault="009C1109" w:rsidP="009C3E7B">
            <w:pPr>
              <w:pStyle w:val="BodyText"/>
            </w:pPr>
            <w:r>
              <w:t>Sunday 27</w:t>
            </w:r>
            <w:r w:rsidRPr="009C1109">
              <w:rPr>
                <w:vertAlign w:val="superscript"/>
              </w:rPr>
              <w:t>th</w:t>
            </w:r>
            <w:r>
              <w:t xml:space="preserve"> August 2023</w:t>
            </w:r>
          </w:p>
        </w:tc>
        <w:tc>
          <w:tcPr>
            <w:tcW w:w="1701" w:type="dxa"/>
            <w:vAlign w:val="center"/>
          </w:tcPr>
          <w:p w14:paraId="6B829557" w14:textId="15990634" w:rsidR="00556384" w:rsidRPr="009C3E7B" w:rsidRDefault="00556384" w:rsidP="009C3E7B">
            <w:pPr>
              <w:pStyle w:val="BodyText"/>
              <w:rPr>
                <w:b/>
                <w:bCs/>
              </w:rPr>
            </w:pPr>
            <w:r w:rsidRPr="009C3E7B">
              <w:rPr>
                <w:b/>
                <w:bCs/>
              </w:rPr>
              <w:t>LOCATION</w:t>
            </w:r>
          </w:p>
        </w:tc>
        <w:tc>
          <w:tcPr>
            <w:tcW w:w="3005" w:type="dxa"/>
            <w:vAlign w:val="center"/>
          </w:tcPr>
          <w:p w14:paraId="0BA81C46" w14:textId="2A8FB044" w:rsidR="00556384" w:rsidRDefault="00556384" w:rsidP="009C3E7B">
            <w:pPr>
              <w:pStyle w:val="BodyText"/>
            </w:pPr>
            <w:r>
              <w:t>SEAC Motorsport Park</w:t>
            </w:r>
          </w:p>
        </w:tc>
      </w:tr>
      <w:tr w:rsidR="00556384" w:rsidRPr="001F3220" w14:paraId="36B8C556" w14:textId="77777777" w:rsidTr="009C3E7B">
        <w:trPr>
          <w:trHeight w:val="457"/>
        </w:trPr>
        <w:tc>
          <w:tcPr>
            <w:tcW w:w="2977" w:type="dxa"/>
            <w:vAlign w:val="center"/>
          </w:tcPr>
          <w:p w14:paraId="5E917513" w14:textId="2953CAFF" w:rsidR="00556384" w:rsidRDefault="00556384" w:rsidP="009C3E7B">
            <w:pPr>
              <w:pStyle w:val="BodyText"/>
              <w:rPr>
                <w:b/>
                <w:bCs/>
              </w:rPr>
            </w:pPr>
            <w:r>
              <w:rPr>
                <w:b/>
                <w:bCs/>
              </w:rPr>
              <w:t>DRIVER BREEFING TIME</w:t>
            </w:r>
          </w:p>
        </w:tc>
        <w:tc>
          <w:tcPr>
            <w:tcW w:w="3260" w:type="dxa"/>
            <w:vAlign w:val="center"/>
          </w:tcPr>
          <w:p w14:paraId="04F44576" w14:textId="18580C97" w:rsidR="00556384" w:rsidRDefault="009C1109" w:rsidP="009C3E7B">
            <w:pPr>
              <w:pStyle w:val="BodyText"/>
            </w:pPr>
            <w:r>
              <w:t>9:10am Sunday 27</w:t>
            </w:r>
            <w:r w:rsidRPr="009C1109">
              <w:rPr>
                <w:vertAlign w:val="superscript"/>
              </w:rPr>
              <w:t>th</w:t>
            </w:r>
            <w:r>
              <w:t xml:space="preserve"> August 2023</w:t>
            </w:r>
          </w:p>
          <w:p w14:paraId="7128225A" w14:textId="2A19731F" w:rsidR="00556384" w:rsidRPr="00D6208C" w:rsidRDefault="00556384" w:rsidP="009C3E7B">
            <w:pPr>
              <w:pStyle w:val="BodyText"/>
              <w:rPr>
                <w:i/>
                <w:iCs/>
              </w:rPr>
            </w:pPr>
            <w:r w:rsidRPr="00D6208C">
              <w:rPr>
                <w:i/>
                <w:iCs/>
              </w:rPr>
              <w:t>Immediately followed by a reconnaissance lap</w:t>
            </w:r>
          </w:p>
          <w:p w14:paraId="22BE535F" w14:textId="322B71D9" w:rsidR="00556384" w:rsidRPr="00F02E54" w:rsidRDefault="00556384" w:rsidP="009C3E7B">
            <w:pPr>
              <w:pStyle w:val="BodyText"/>
              <w:rPr>
                <w:b/>
                <w:bCs/>
              </w:rPr>
            </w:pPr>
            <w:r>
              <w:rPr>
                <w:b/>
                <w:bCs/>
              </w:rPr>
              <w:t>All Drivers MUST attend</w:t>
            </w:r>
          </w:p>
        </w:tc>
        <w:tc>
          <w:tcPr>
            <w:tcW w:w="1701" w:type="dxa"/>
            <w:vAlign w:val="center"/>
          </w:tcPr>
          <w:p w14:paraId="7A912931" w14:textId="77FA0391" w:rsidR="00556384" w:rsidRPr="009C3E7B" w:rsidRDefault="00556384" w:rsidP="009C3E7B">
            <w:pPr>
              <w:pStyle w:val="BodyText"/>
              <w:rPr>
                <w:b/>
                <w:bCs/>
              </w:rPr>
            </w:pPr>
            <w:r w:rsidRPr="009C3E7B">
              <w:rPr>
                <w:b/>
                <w:bCs/>
              </w:rPr>
              <w:t>LOCATION</w:t>
            </w:r>
          </w:p>
        </w:tc>
        <w:tc>
          <w:tcPr>
            <w:tcW w:w="3005" w:type="dxa"/>
            <w:vAlign w:val="center"/>
          </w:tcPr>
          <w:p w14:paraId="0D454D72" w14:textId="774ADBC3" w:rsidR="00556384" w:rsidRPr="001F3220" w:rsidRDefault="00556384" w:rsidP="009C3E7B">
            <w:pPr>
              <w:pStyle w:val="BodyText"/>
            </w:pPr>
            <w:r>
              <w:t>SEAC Motorsport Park</w:t>
            </w: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D7D61E0" w14:textId="77777777" w:rsidR="003A5525" w:rsidRDefault="003A5525" w:rsidP="003A5525">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3A5525" w:rsidRPr="001F3220" w14:paraId="11066EB5" w14:textId="77777777" w:rsidTr="00410FF4">
        <w:trPr>
          <w:trHeight w:val="460"/>
        </w:trPr>
        <w:tc>
          <w:tcPr>
            <w:tcW w:w="2977" w:type="dxa"/>
            <w:vAlign w:val="center"/>
          </w:tcPr>
          <w:p w14:paraId="7E20C116" w14:textId="5C2C9EB5" w:rsidR="003A5525" w:rsidRPr="00CC57A3" w:rsidRDefault="003A5525" w:rsidP="00410FF4">
            <w:pPr>
              <w:pStyle w:val="BodyText"/>
              <w:rPr>
                <w:b/>
                <w:bCs/>
              </w:rPr>
            </w:pPr>
            <w:r>
              <w:rPr>
                <w:b/>
                <w:bCs/>
              </w:rPr>
              <w:t>CLASSES</w:t>
            </w:r>
            <w:r w:rsidRPr="00CC57A3">
              <w:rPr>
                <w:b/>
                <w:bCs/>
              </w:rPr>
              <w:t xml:space="preserve"> </w:t>
            </w:r>
          </w:p>
        </w:tc>
        <w:tc>
          <w:tcPr>
            <w:tcW w:w="7966" w:type="dxa"/>
            <w:vAlign w:val="center"/>
          </w:tcPr>
          <w:p w14:paraId="499C6CCA" w14:textId="0FFF5CA5" w:rsidR="003A5525" w:rsidRPr="001F3220" w:rsidRDefault="001760A8" w:rsidP="00410FF4">
            <w:pPr>
              <w:pStyle w:val="BodyText"/>
            </w:pPr>
            <w:r>
              <w:t xml:space="preserve">Vehicle Classes shall be </w:t>
            </w:r>
            <w:r w:rsidR="009C1109">
              <w:t>in accordance with the SEAC 2023</w:t>
            </w:r>
            <w:r>
              <w:t xml:space="preserve"> Autocross Series Standing Regulations</w:t>
            </w:r>
            <w:r w:rsidR="00D6208C">
              <w:t>.</w:t>
            </w:r>
          </w:p>
        </w:tc>
      </w:tr>
      <w:tr w:rsidR="00FF5D47" w:rsidRPr="001F3220" w14:paraId="57A792FE" w14:textId="77777777" w:rsidTr="00410FF4">
        <w:trPr>
          <w:trHeight w:val="460"/>
        </w:trPr>
        <w:tc>
          <w:tcPr>
            <w:tcW w:w="2977" w:type="dxa"/>
            <w:vAlign w:val="center"/>
          </w:tcPr>
          <w:p w14:paraId="466D1100" w14:textId="0EFB36F7" w:rsidR="00FF5D47" w:rsidRDefault="008D680B" w:rsidP="00410FF4">
            <w:pPr>
              <w:pStyle w:val="BodyText"/>
              <w:rPr>
                <w:b/>
                <w:bCs/>
              </w:rPr>
            </w:pPr>
            <w:r>
              <w:rPr>
                <w:b/>
                <w:bCs/>
              </w:rPr>
              <w:t>PASSENGERS</w:t>
            </w:r>
          </w:p>
        </w:tc>
        <w:tc>
          <w:tcPr>
            <w:tcW w:w="7966" w:type="dxa"/>
            <w:vAlign w:val="center"/>
          </w:tcPr>
          <w:p w14:paraId="6132099C" w14:textId="65AEB7EE" w:rsidR="00FF5D47" w:rsidRDefault="008D680B" w:rsidP="00556384">
            <w:pPr>
              <w:pStyle w:val="BodyText"/>
            </w:pPr>
            <w:r>
              <w:t>Passenger rides WILL NOT be available at this Event</w:t>
            </w:r>
            <w:r w:rsidR="00D6208C">
              <w:t>.</w:t>
            </w:r>
            <w:r w:rsidR="00556384">
              <w:t xml:space="preserve"> </w:t>
            </w:r>
          </w:p>
        </w:tc>
      </w:tr>
      <w:tr w:rsidR="008D680B" w:rsidRPr="001F3220" w14:paraId="29F285A3" w14:textId="77777777" w:rsidTr="00410FF4">
        <w:trPr>
          <w:trHeight w:val="460"/>
        </w:trPr>
        <w:tc>
          <w:tcPr>
            <w:tcW w:w="2977" w:type="dxa"/>
            <w:vAlign w:val="center"/>
          </w:tcPr>
          <w:p w14:paraId="71F774E3" w14:textId="16882112" w:rsidR="008D680B" w:rsidRDefault="008D680B" w:rsidP="00410FF4">
            <w:pPr>
              <w:pStyle w:val="BodyText"/>
              <w:rPr>
                <w:b/>
                <w:bCs/>
              </w:rPr>
            </w:pPr>
            <w:r>
              <w:rPr>
                <w:b/>
                <w:bCs/>
              </w:rPr>
              <w:t>STARTING ORDER &amp; PROCEDURE</w:t>
            </w:r>
          </w:p>
        </w:tc>
        <w:tc>
          <w:tcPr>
            <w:tcW w:w="7966" w:type="dxa"/>
            <w:vAlign w:val="center"/>
          </w:tcPr>
          <w:p w14:paraId="3D4C0F44" w14:textId="5B99E971" w:rsidR="008D680B" w:rsidRDefault="008D680B" w:rsidP="00410FF4">
            <w:pPr>
              <w:pStyle w:val="BodyText"/>
            </w:pPr>
            <w:r>
              <w:t xml:space="preserve">Starting order will be determined by the Clerk of Course and advised on the day, with drivers of shared vehicles suitably spaced to allow changeovers with minimal disruption to the </w:t>
            </w:r>
            <w:r w:rsidR="001603E1">
              <w:t>E</w:t>
            </w:r>
            <w:r>
              <w:t>vent.  Competitors will line up in order and will be moved onto the starting pad immediately after the previous competitor has departed.  The starter will indicate to the driver when to proceed onto the course.  Any competitor who encounters difficulties on the course will be permitted a re-run only at the discretion of the Clerk of Course. (Reruns are usually given only to competitors whose runs were cancelled due to an on track issue or mistimed)</w:t>
            </w:r>
            <w:r w:rsidR="00D6208C">
              <w:t>.</w:t>
            </w:r>
          </w:p>
        </w:tc>
      </w:tr>
      <w:tr w:rsidR="008D680B" w:rsidRPr="001F3220" w14:paraId="035CC8E9" w14:textId="77777777" w:rsidTr="00410FF4">
        <w:trPr>
          <w:trHeight w:val="460"/>
        </w:trPr>
        <w:tc>
          <w:tcPr>
            <w:tcW w:w="2977" w:type="dxa"/>
            <w:vAlign w:val="center"/>
          </w:tcPr>
          <w:p w14:paraId="250B8231" w14:textId="1F4C1ABE" w:rsidR="008D680B" w:rsidRDefault="008D680B" w:rsidP="00410FF4">
            <w:pPr>
              <w:pStyle w:val="BodyText"/>
              <w:rPr>
                <w:b/>
                <w:bCs/>
              </w:rPr>
            </w:pPr>
            <w:r>
              <w:rPr>
                <w:b/>
                <w:bCs/>
              </w:rPr>
              <w:t>RUNNING DETAILS</w:t>
            </w:r>
          </w:p>
        </w:tc>
        <w:tc>
          <w:tcPr>
            <w:tcW w:w="7966" w:type="dxa"/>
            <w:vAlign w:val="center"/>
          </w:tcPr>
          <w:p w14:paraId="458E68F1" w14:textId="6F00AC5F" w:rsidR="008D680B" w:rsidRDefault="008D680B" w:rsidP="00410FF4">
            <w:pPr>
              <w:pStyle w:val="BodyText"/>
            </w:pPr>
            <w:r>
              <w:t>The number of runs will be determined by the Clerk of Course, dependent on the condition of the track, with hand held stop watches used as back up.  Time</w:t>
            </w:r>
            <w:r w:rsidR="001603E1">
              <w:t>k</w:t>
            </w:r>
            <w:r>
              <w:t>eepers are deemed Judge of Fact.</w:t>
            </w:r>
          </w:p>
        </w:tc>
      </w:tr>
      <w:tr w:rsidR="008D680B" w:rsidRPr="001F3220" w14:paraId="7415AE60" w14:textId="77777777" w:rsidTr="00410FF4">
        <w:trPr>
          <w:trHeight w:val="460"/>
        </w:trPr>
        <w:tc>
          <w:tcPr>
            <w:tcW w:w="2977" w:type="dxa"/>
            <w:vAlign w:val="center"/>
          </w:tcPr>
          <w:p w14:paraId="13E17BBF" w14:textId="6BF93BFB" w:rsidR="008D680B" w:rsidRDefault="008D680B" w:rsidP="00410FF4">
            <w:pPr>
              <w:pStyle w:val="BodyText"/>
              <w:rPr>
                <w:b/>
                <w:bCs/>
              </w:rPr>
            </w:pPr>
            <w:r>
              <w:rPr>
                <w:b/>
                <w:bCs/>
              </w:rPr>
              <w:t>FINISH PROCEDURE</w:t>
            </w:r>
          </w:p>
        </w:tc>
        <w:tc>
          <w:tcPr>
            <w:tcW w:w="7966" w:type="dxa"/>
            <w:vAlign w:val="center"/>
          </w:tcPr>
          <w:p w14:paraId="4C55010A" w14:textId="6DFB354D" w:rsidR="008D680B" w:rsidRDefault="008D680B" w:rsidP="00410FF4">
            <w:pPr>
              <w:pStyle w:val="BodyText"/>
            </w:pPr>
            <w:r>
              <w:t>At the end of each run the driver is to immediately decelerate the vehicle and proceed to the pit area via the track exit, stopping at the stop sign, before proceeding to the pits. At all times when moving within the pit area and leaving the Autocross area, the maximum speed limit is to be 10kph.</w:t>
            </w:r>
          </w:p>
        </w:tc>
      </w:tr>
      <w:tr w:rsidR="00903CDF" w:rsidRPr="001F3220" w14:paraId="30144469" w14:textId="77777777" w:rsidTr="00410FF4">
        <w:trPr>
          <w:trHeight w:val="460"/>
        </w:trPr>
        <w:tc>
          <w:tcPr>
            <w:tcW w:w="2977" w:type="dxa"/>
            <w:vAlign w:val="center"/>
          </w:tcPr>
          <w:p w14:paraId="27D610CD" w14:textId="04B29C74" w:rsidR="00903CDF" w:rsidRDefault="00903CDF" w:rsidP="00410FF4">
            <w:pPr>
              <w:pStyle w:val="BodyText"/>
              <w:rPr>
                <w:b/>
                <w:bCs/>
              </w:rPr>
            </w:pPr>
            <w:r>
              <w:rPr>
                <w:b/>
                <w:bCs/>
              </w:rPr>
              <w:t>DRIVERS BRIEFING</w:t>
            </w:r>
          </w:p>
        </w:tc>
        <w:tc>
          <w:tcPr>
            <w:tcW w:w="7966" w:type="dxa"/>
            <w:vAlign w:val="center"/>
          </w:tcPr>
          <w:p w14:paraId="5A4F5247" w14:textId="79051B66" w:rsidR="00903CDF" w:rsidRDefault="00903CDF" w:rsidP="00410FF4">
            <w:pPr>
              <w:pStyle w:val="BodyText"/>
            </w:pPr>
            <w:r>
              <w:t xml:space="preserve">Drivers Briefing will be held in open area where social distancing must be maintained. A meeting of all participants/competitors for a drivers briefing shall be called as per the ‘Schedule of Dates’ prior to the commencement of the day’s event, by the organisers to elucidate regulations, allot starting times etc.  </w:t>
            </w:r>
            <w:r w:rsidRPr="00903CDF">
              <w:rPr>
                <w:b/>
                <w:bCs/>
              </w:rPr>
              <w:t>All participants in the event must attend the drivers briefing</w:t>
            </w:r>
            <w:r>
              <w:t xml:space="preserve">.  Penalty for non-attendance will be referred to the Stewards with the recommendation of exclusion from the </w:t>
            </w:r>
            <w:r w:rsidR="001603E1">
              <w:t>E</w:t>
            </w:r>
            <w:r>
              <w:t>vent.</w:t>
            </w:r>
          </w:p>
        </w:tc>
      </w:tr>
      <w:tr w:rsidR="00903CDF" w:rsidRPr="001F3220" w14:paraId="0E9FF13A" w14:textId="77777777" w:rsidTr="00410FF4">
        <w:trPr>
          <w:trHeight w:val="460"/>
        </w:trPr>
        <w:tc>
          <w:tcPr>
            <w:tcW w:w="2977" w:type="dxa"/>
            <w:vAlign w:val="center"/>
          </w:tcPr>
          <w:p w14:paraId="5A367F3E" w14:textId="228553D6" w:rsidR="00903CDF" w:rsidRDefault="00903CDF" w:rsidP="00410FF4">
            <w:pPr>
              <w:pStyle w:val="BodyText"/>
              <w:rPr>
                <w:b/>
                <w:bCs/>
              </w:rPr>
            </w:pPr>
            <w:r>
              <w:rPr>
                <w:b/>
                <w:bCs/>
              </w:rPr>
              <w:t>DOCUMENTATION &amp; SCRUTINY</w:t>
            </w:r>
          </w:p>
        </w:tc>
        <w:tc>
          <w:tcPr>
            <w:tcW w:w="7966" w:type="dxa"/>
            <w:vAlign w:val="center"/>
          </w:tcPr>
          <w:p w14:paraId="77BC51ED" w14:textId="1313B11B" w:rsidR="00903CDF" w:rsidRDefault="00903CDF" w:rsidP="00410FF4">
            <w:pPr>
              <w:pStyle w:val="BodyText"/>
            </w:pPr>
            <w:r>
              <w:t xml:space="preserve">SEAC Series Competitors must complete the Entry form online with Motorsport Australia Licence no. and Club Member numbers.  All Vehicles to be presented to Scrutiny before the </w:t>
            </w:r>
            <w:r w:rsidR="001603E1">
              <w:t>E</w:t>
            </w:r>
            <w:r>
              <w:t>vent.  Any vehicle damaged during the event will be re-scrutineered before being allowed to restart in the event.  No vehicle will be allowed to participate with a defective exhaust.  All vehicles shall comply with Schedule A and B of the Motorsport Australia Manual.</w:t>
            </w:r>
          </w:p>
        </w:tc>
      </w:tr>
      <w:tr w:rsidR="00903CDF" w:rsidRPr="001F3220" w14:paraId="63237466" w14:textId="77777777" w:rsidTr="00410FF4">
        <w:trPr>
          <w:trHeight w:val="460"/>
        </w:trPr>
        <w:tc>
          <w:tcPr>
            <w:tcW w:w="2977" w:type="dxa"/>
            <w:vAlign w:val="center"/>
          </w:tcPr>
          <w:p w14:paraId="7180E4A2" w14:textId="4A5BD0F5" w:rsidR="00903CDF" w:rsidRDefault="00903CDF" w:rsidP="00410FF4">
            <w:pPr>
              <w:pStyle w:val="BodyText"/>
              <w:rPr>
                <w:b/>
                <w:bCs/>
              </w:rPr>
            </w:pPr>
            <w:r>
              <w:rPr>
                <w:b/>
                <w:bCs/>
              </w:rPr>
              <w:t>SERVICE &amp; REFUELLING</w:t>
            </w:r>
          </w:p>
        </w:tc>
        <w:tc>
          <w:tcPr>
            <w:tcW w:w="7966" w:type="dxa"/>
            <w:vAlign w:val="center"/>
          </w:tcPr>
          <w:p w14:paraId="78D01E33" w14:textId="76030CD4" w:rsidR="00903CDF" w:rsidRDefault="00903CDF" w:rsidP="00410FF4">
            <w:pPr>
              <w:pStyle w:val="BodyText"/>
            </w:pPr>
            <w:r>
              <w:t>Available commercial pump fuel only shall be used in accordance with Schedule G of the Motorsport Australia Manual.  Servicing will be undertaken only in designated pits area.  Refuelling will be undertaken only in the designated refuel area.  Vehicle speed in the pits area must not exceed 10km/h, breaches will be reported to the Stewards of the Event.</w:t>
            </w:r>
          </w:p>
        </w:tc>
      </w:tr>
      <w:tr w:rsidR="00903CDF" w:rsidRPr="001F3220" w14:paraId="6EAEDB98" w14:textId="77777777" w:rsidTr="00410FF4">
        <w:trPr>
          <w:trHeight w:val="460"/>
        </w:trPr>
        <w:tc>
          <w:tcPr>
            <w:tcW w:w="2977" w:type="dxa"/>
            <w:vAlign w:val="center"/>
          </w:tcPr>
          <w:p w14:paraId="390C9595" w14:textId="4FDF189E" w:rsidR="00903CDF" w:rsidRDefault="00903CDF" w:rsidP="00410FF4">
            <w:pPr>
              <w:pStyle w:val="BodyText"/>
              <w:rPr>
                <w:b/>
                <w:bCs/>
              </w:rPr>
            </w:pPr>
            <w:r>
              <w:rPr>
                <w:b/>
                <w:bCs/>
              </w:rPr>
              <w:t>JUDGES OF FACT</w:t>
            </w:r>
          </w:p>
        </w:tc>
        <w:tc>
          <w:tcPr>
            <w:tcW w:w="7966" w:type="dxa"/>
            <w:vAlign w:val="center"/>
          </w:tcPr>
          <w:p w14:paraId="44525A8A" w14:textId="55D59D90" w:rsidR="00903CDF" w:rsidRDefault="00903CDF" w:rsidP="00410FF4">
            <w:pPr>
              <w:pStyle w:val="BodyText"/>
            </w:pPr>
            <w:r>
              <w:t xml:space="preserve">In accordance with </w:t>
            </w:r>
            <w:r w:rsidR="00F2380C">
              <w:t xml:space="preserve">the </w:t>
            </w:r>
            <w:r>
              <w:t>NCR</w:t>
            </w:r>
            <w:r w:rsidR="00F2380C">
              <w:t xml:space="preserve"> </w:t>
            </w:r>
            <w:r>
              <w:t xml:space="preserve">the following officials are deemed to be Judges of Fact: </w:t>
            </w:r>
            <w:r w:rsidRPr="00D6208C">
              <w:rPr>
                <w:b/>
                <w:bCs/>
              </w:rPr>
              <w:t xml:space="preserve">Officials </w:t>
            </w:r>
            <w:r>
              <w:t>of the event are deemed to be Judges of Fact of the following</w:t>
            </w:r>
            <w:r w:rsidR="00772676">
              <w:t>;</w:t>
            </w:r>
          </w:p>
          <w:p w14:paraId="210CC208" w14:textId="77777777" w:rsidR="00772676" w:rsidRDefault="00903CDF" w:rsidP="00410FF4">
            <w:pPr>
              <w:pStyle w:val="BodyText"/>
            </w:pPr>
            <w:r>
              <w:sym w:font="Symbol" w:char="F0B7"/>
            </w:r>
            <w:r>
              <w:t xml:space="preserve"> Not wearing seatbelt, helmet or safety clothing </w:t>
            </w:r>
          </w:p>
          <w:p w14:paraId="2086A7DB" w14:textId="77777777" w:rsidR="00772676" w:rsidRDefault="00903CDF" w:rsidP="00410FF4">
            <w:pPr>
              <w:pStyle w:val="BodyText"/>
            </w:pPr>
            <w:r>
              <w:sym w:font="Symbol" w:char="F0B7"/>
            </w:r>
            <w:r>
              <w:t xml:space="preserve"> Failure to follow the prescribed course</w:t>
            </w:r>
          </w:p>
          <w:p w14:paraId="4F9530A6" w14:textId="77777777" w:rsidR="00772676" w:rsidRDefault="00903CDF" w:rsidP="00410FF4">
            <w:pPr>
              <w:pStyle w:val="BodyText"/>
            </w:pPr>
            <w:r>
              <w:lastRenderedPageBreak/>
              <w:sym w:font="Symbol" w:char="F0B7"/>
            </w:r>
            <w:r>
              <w:t xml:space="preserve"> Service/Pit area infringements </w:t>
            </w:r>
          </w:p>
          <w:p w14:paraId="054E3894" w14:textId="77777777" w:rsidR="00772676" w:rsidRDefault="00903CDF" w:rsidP="00410FF4">
            <w:pPr>
              <w:pStyle w:val="BodyText"/>
            </w:pPr>
            <w:r>
              <w:sym w:font="Symbol" w:char="F0B7"/>
            </w:r>
            <w:r>
              <w:t xml:space="preserve"> Speeding in Service/Pit area </w:t>
            </w:r>
          </w:p>
          <w:p w14:paraId="223E5E51" w14:textId="77777777" w:rsidR="00772676" w:rsidRDefault="00903CDF" w:rsidP="00410FF4">
            <w:pPr>
              <w:pStyle w:val="BodyText"/>
            </w:pPr>
            <w:r>
              <w:sym w:font="Symbol" w:char="F0B7"/>
            </w:r>
            <w:r>
              <w:t xml:space="preserve"> Hitting or movement of course makers </w:t>
            </w:r>
          </w:p>
          <w:p w14:paraId="37B2496A" w14:textId="77777777" w:rsidR="00772676" w:rsidRDefault="00903CDF" w:rsidP="00410FF4">
            <w:pPr>
              <w:pStyle w:val="BodyText"/>
            </w:pPr>
            <w:r>
              <w:sym w:font="Symbol" w:char="F0B7"/>
            </w:r>
            <w:r>
              <w:t xml:space="preserve"> Excessive vehicle speed </w:t>
            </w:r>
          </w:p>
          <w:p w14:paraId="065932CA" w14:textId="77777777" w:rsidR="00772676" w:rsidRDefault="00903CDF" w:rsidP="00410FF4">
            <w:pPr>
              <w:pStyle w:val="BodyText"/>
            </w:pPr>
            <w:r w:rsidRPr="00D6208C">
              <w:rPr>
                <w:b/>
                <w:bCs/>
              </w:rPr>
              <w:t>Scrutineers</w:t>
            </w:r>
            <w:r>
              <w:t xml:space="preserve"> are deemed to be Judges of Fact of the following; </w:t>
            </w:r>
          </w:p>
          <w:p w14:paraId="4A164B98" w14:textId="77777777" w:rsidR="00772676" w:rsidRDefault="00903CDF" w:rsidP="00410FF4">
            <w:pPr>
              <w:pStyle w:val="BodyText"/>
            </w:pPr>
            <w:r>
              <w:sym w:font="Symbol" w:char="F0B7"/>
            </w:r>
            <w:r>
              <w:t xml:space="preserve"> Vehicle unsafe to start/continue </w:t>
            </w:r>
          </w:p>
          <w:p w14:paraId="573C4BD1" w14:textId="77777777" w:rsidR="00772676" w:rsidRDefault="00903CDF" w:rsidP="00410FF4">
            <w:pPr>
              <w:pStyle w:val="BodyText"/>
            </w:pPr>
            <w:r>
              <w:sym w:font="Symbol" w:char="F0B7"/>
            </w:r>
            <w:r>
              <w:t xml:space="preserve"> Weight of a vehicle </w:t>
            </w:r>
          </w:p>
          <w:p w14:paraId="02A92C36" w14:textId="77777777" w:rsidR="00772676" w:rsidRDefault="00903CDF" w:rsidP="00410FF4">
            <w:pPr>
              <w:pStyle w:val="BodyText"/>
            </w:pPr>
            <w:r>
              <w:sym w:font="Symbol" w:char="F0B7"/>
            </w:r>
            <w:r>
              <w:t xml:space="preserve"> Eligibility of Vehicles </w:t>
            </w:r>
          </w:p>
          <w:p w14:paraId="574F1E0F" w14:textId="77777777" w:rsidR="00772676" w:rsidRDefault="00903CDF" w:rsidP="00410FF4">
            <w:pPr>
              <w:pStyle w:val="BodyText"/>
            </w:pPr>
            <w:r>
              <w:sym w:font="Symbol" w:char="F0B7"/>
            </w:r>
            <w:r>
              <w:t xml:space="preserve"> Driver Apparel </w:t>
            </w:r>
          </w:p>
          <w:p w14:paraId="32D34946" w14:textId="3C99F153" w:rsidR="00903CDF" w:rsidRDefault="00903CDF" w:rsidP="00410FF4">
            <w:pPr>
              <w:pStyle w:val="BodyText"/>
            </w:pPr>
            <w:r w:rsidRPr="00D6208C">
              <w:rPr>
                <w:b/>
                <w:bCs/>
              </w:rPr>
              <w:t>Medical Officers</w:t>
            </w:r>
            <w:r>
              <w:t xml:space="preserve"> are deemed to be Judges of Fact of the Medical condition</w:t>
            </w:r>
            <w:r w:rsidR="001603E1">
              <w:t xml:space="preserve"> o</w:t>
            </w:r>
            <w:r>
              <w:t>f any crew member or team membe</w:t>
            </w:r>
            <w:r w:rsidR="00772676">
              <w:t>r</w:t>
            </w:r>
          </w:p>
        </w:tc>
      </w:tr>
      <w:tr w:rsidR="00772676" w:rsidRPr="001F3220" w14:paraId="354B7FB8" w14:textId="77777777" w:rsidTr="00410FF4">
        <w:trPr>
          <w:trHeight w:val="460"/>
        </w:trPr>
        <w:tc>
          <w:tcPr>
            <w:tcW w:w="2977" w:type="dxa"/>
            <w:vAlign w:val="center"/>
          </w:tcPr>
          <w:p w14:paraId="016C508B" w14:textId="0E6894D1" w:rsidR="00772676" w:rsidRDefault="00772676" w:rsidP="00410FF4">
            <w:pPr>
              <w:pStyle w:val="BodyText"/>
              <w:rPr>
                <w:b/>
                <w:bCs/>
              </w:rPr>
            </w:pPr>
            <w:r>
              <w:rPr>
                <w:b/>
                <w:bCs/>
              </w:rPr>
              <w:lastRenderedPageBreak/>
              <w:t>METHOD OF SCORING</w:t>
            </w:r>
          </w:p>
        </w:tc>
        <w:tc>
          <w:tcPr>
            <w:tcW w:w="7966" w:type="dxa"/>
            <w:vAlign w:val="center"/>
          </w:tcPr>
          <w:p w14:paraId="335A9679" w14:textId="127F768C" w:rsidR="00772676" w:rsidRDefault="009C1109" w:rsidP="00410FF4">
            <w:pPr>
              <w:pStyle w:val="BodyText"/>
            </w:pPr>
            <w:r>
              <w:t>As per the SEAC 2023</w:t>
            </w:r>
            <w:r w:rsidR="00772676">
              <w:t xml:space="preserve"> Autocross Standing Regulations</w:t>
            </w:r>
            <w:r w:rsidR="00D6208C">
              <w:t>.</w:t>
            </w:r>
          </w:p>
        </w:tc>
      </w:tr>
      <w:tr w:rsidR="00772676" w:rsidRPr="001F3220" w14:paraId="2A0F5C46" w14:textId="77777777" w:rsidTr="00410FF4">
        <w:trPr>
          <w:trHeight w:val="460"/>
        </w:trPr>
        <w:tc>
          <w:tcPr>
            <w:tcW w:w="2977" w:type="dxa"/>
            <w:vAlign w:val="center"/>
          </w:tcPr>
          <w:p w14:paraId="42E8450F" w14:textId="3244D2BD" w:rsidR="00772676" w:rsidRDefault="00772676" w:rsidP="00410FF4">
            <w:pPr>
              <w:pStyle w:val="BodyText"/>
              <w:rPr>
                <w:b/>
                <w:bCs/>
              </w:rPr>
            </w:pPr>
            <w:r>
              <w:rPr>
                <w:b/>
                <w:bCs/>
              </w:rPr>
              <w:t>PROTEST</w:t>
            </w:r>
          </w:p>
        </w:tc>
        <w:tc>
          <w:tcPr>
            <w:tcW w:w="7966" w:type="dxa"/>
            <w:vAlign w:val="center"/>
          </w:tcPr>
          <w:p w14:paraId="63AE2005" w14:textId="78CBD856" w:rsidR="00772676" w:rsidRDefault="00772676" w:rsidP="00410FF4">
            <w:pPr>
              <w:pStyle w:val="BodyText"/>
            </w:pPr>
            <w:r>
              <w:t>Autocross Event Protests must be lodged in accordance with the NCR and accompanied by the appropriate Fee</w:t>
            </w:r>
            <w:r w:rsidR="00D6208C">
              <w:t>.</w:t>
            </w:r>
          </w:p>
        </w:tc>
      </w:tr>
      <w:tr w:rsidR="00772676" w:rsidRPr="001F3220" w14:paraId="0E757852" w14:textId="77777777" w:rsidTr="00410FF4">
        <w:trPr>
          <w:trHeight w:val="460"/>
        </w:trPr>
        <w:tc>
          <w:tcPr>
            <w:tcW w:w="2977" w:type="dxa"/>
            <w:vAlign w:val="center"/>
          </w:tcPr>
          <w:p w14:paraId="026AB0A8" w14:textId="697CCA34" w:rsidR="00772676" w:rsidRDefault="00772676" w:rsidP="00410FF4">
            <w:pPr>
              <w:pStyle w:val="BodyText"/>
              <w:rPr>
                <w:b/>
                <w:bCs/>
              </w:rPr>
            </w:pPr>
            <w:r>
              <w:rPr>
                <w:b/>
                <w:bCs/>
              </w:rPr>
              <w:t>ABANDONMENT</w:t>
            </w:r>
          </w:p>
        </w:tc>
        <w:tc>
          <w:tcPr>
            <w:tcW w:w="7966" w:type="dxa"/>
            <w:vAlign w:val="center"/>
          </w:tcPr>
          <w:p w14:paraId="5207C09F" w14:textId="4069B2C4" w:rsidR="00772676" w:rsidRDefault="001603E1" w:rsidP="00410FF4">
            <w:pPr>
              <w:pStyle w:val="BodyText"/>
            </w:pPr>
            <w:r w:rsidRPr="001603E1">
              <w:t>The Organiser reserves the right to abandon, postpone or stop the Event in accordance with the NCR</w:t>
            </w:r>
            <w:r>
              <w:t xml:space="preserve">. </w:t>
            </w:r>
          </w:p>
        </w:tc>
      </w:tr>
      <w:tr w:rsidR="00772676" w:rsidRPr="001F3220" w14:paraId="61FC6F10" w14:textId="77777777" w:rsidTr="00410FF4">
        <w:trPr>
          <w:trHeight w:val="460"/>
        </w:trPr>
        <w:tc>
          <w:tcPr>
            <w:tcW w:w="2977" w:type="dxa"/>
            <w:vAlign w:val="center"/>
          </w:tcPr>
          <w:p w14:paraId="6F84B96D" w14:textId="7EFF07C6" w:rsidR="00772676" w:rsidRDefault="00C844FE" w:rsidP="00410FF4">
            <w:pPr>
              <w:pStyle w:val="BodyText"/>
              <w:rPr>
                <w:b/>
                <w:bCs/>
              </w:rPr>
            </w:pPr>
            <w:r>
              <w:rPr>
                <w:b/>
                <w:bCs/>
              </w:rPr>
              <w:t>AWARDS</w:t>
            </w:r>
          </w:p>
        </w:tc>
        <w:tc>
          <w:tcPr>
            <w:tcW w:w="7966" w:type="dxa"/>
            <w:vAlign w:val="center"/>
          </w:tcPr>
          <w:p w14:paraId="51CA8927" w14:textId="3FC1C822" w:rsidR="00772676" w:rsidRDefault="00C844FE" w:rsidP="00410FF4">
            <w:pPr>
              <w:pStyle w:val="BodyText"/>
            </w:pPr>
            <w:r>
              <w:t>As per the S</w:t>
            </w:r>
            <w:r w:rsidR="00D6208C">
              <w:t>EAC</w:t>
            </w:r>
            <w:r w:rsidR="009C1109">
              <w:t xml:space="preserve"> 2023</w:t>
            </w:r>
            <w:r>
              <w:t xml:space="preserve"> Autocross Series Standing Regulations</w:t>
            </w:r>
            <w:r w:rsidR="00D6208C">
              <w:t>.</w:t>
            </w:r>
          </w:p>
        </w:tc>
      </w:tr>
      <w:tr w:rsidR="00C844FE" w:rsidRPr="001F3220" w14:paraId="1EE183EC" w14:textId="77777777" w:rsidTr="00410FF4">
        <w:trPr>
          <w:trHeight w:val="460"/>
        </w:trPr>
        <w:tc>
          <w:tcPr>
            <w:tcW w:w="2977" w:type="dxa"/>
            <w:vAlign w:val="center"/>
          </w:tcPr>
          <w:p w14:paraId="145FDF1D" w14:textId="74FE495E" w:rsidR="00C844FE" w:rsidRDefault="001603E1" w:rsidP="00410FF4">
            <w:pPr>
              <w:pStyle w:val="BodyText"/>
              <w:rPr>
                <w:b/>
                <w:bCs/>
              </w:rPr>
            </w:pPr>
            <w:r>
              <w:rPr>
                <w:b/>
                <w:bCs/>
              </w:rPr>
              <w:t xml:space="preserve">INTEGRTIY, </w:t>
            </w:r>
            <w:r w:rsidR="00C844FE">
              <w:rPr>
                <w:b/>
                <w:bCs/>
              </w:rPr>
              <w:t>ALCOHOL, DRUGS &amp; OTHER SUBSTANCES</w:t>
            </w:r>
          </w:p>
        </w:tc>
        <w:tc>
          <w:tcPr>
            <w:tcW w:w="7966" w:type="dxa"/>
            <w:vAlign w:val="center"/>
          </w:tcPr>
          <w:p w14:paraId="74844672" w14:textId="77777777" w:rsidR="001603E1" w:rsidRDefault="001603E1" w:rsidP="001603E1">
            <w:pPr>
              <w:pStyle w:val="BodyText"/>
            </w:pPr>
            <w:r>
              <w:t>Smoking (which includes e-cigarettes and “vaping”) and any naked flame is prohibited within 3 metres of any refuelling/defueling operation.</w:t>
            </w:r>
          </w:p>
          <w:p w14:paraId="118F6E91" w14:textId="1700C285" w:rsidR="001603E1" w:rsidRDefault="001603E1" w:rsidP="001603E1">
            <w:pPr>
              <w:pStyle w:val="BodyText"/>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14" w:history="1">
              <w:r w:rsidRPr="00C423E3">
                <w:rPr>
                  <w:rStyle w:val="Hyperlink"/>
                </w:rPr>
                <w:t>www.motorsport.org.au</w:t>
              </w:r>
            </w:hyperlink>
            <w:r>
              <w:t xml:space="preserve">.  </w:t>
            </w:r>
          </w:p>
          <w:p w14:paraId="46915A90" w14:textId="77777777" w:rsidR="001603E1" w:rsidRDefault="001603E1" w:rsidP="001603E1">
            <w:pPr>
              <w:pStyle w:val="BodyText"/>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3CFF07F8" w14:textId="073F8E69" w:rsidR="00C844FE" w:rsidRDefault="001603E1" w:rsidP="001603E1">
            <w:pPr>
              <w:pStyle w:val="BodyText"/>
            </w:pPr>
            <w:r>
              <w:t xml:space="preserve">Consumption of alcohol in any Reserved Area is prohibited until all Competition is concluded each day. </w:t>
            </w:r>
            <w:r w:rsidR="00F2380C">
              <w:t xml:space="preserve"> </w:t>
            </w:r>
            <w:r w:rsidR="00F8636B">
              <w:t xml:space="preserve"> </w:t>
            </w:r>
          </w:p>
        </w:tc>
      </w:tr>
      <w:tr w:rsidR="00C844FE" w:rsidRPr="001F3220" w14:paraId="2704F14D" w14:textId="77777777" w:rsidTr="00410FF4">
        <w:trPr>
          <w:trHeight w:val="460"/>
        </w:trPr>
        <w:tc>
          <w:tcPr>
            <w:tcW w:w="2977" w:type="dxa"/>
            <w:vAlign w:val="center"/>
          </w:tcPr>
          <w:p w14:paraId="2AF8B408" w14:textId="6E7DDF64" w:rsidR="00C844FE" w:rsidRDefault="00C844FE" w:rsidP="00410FF4">
            <w:pPr>
              <w:pStyle w:val="BodyText"/>
              <w:rPr>
                <w:b/>
                <w:bCs/>
              </w:rPr>
            </w:pPr>
            <w:r>
              <w:rPr>
                <w:b/>
                <w:bCs/>
              </w:rPr>
              <w:t>SOCIAL MEDIA</w:t>
            </w:r>
          </w:p>
        </w:tc>
        <w:tc>
          <w:tcPr>
            <w:tcW w:w="7966" w:type="dxa"/>
            <w:vAlign w:val="center"/>
          </w:tcPr>
          <w:p w14:paraId="221F54CD" w14:textId="42245903" w:rsidR="00C844FE" w:rsidRDefault="00C844FE" w:rsidP="00410FF4">
            <w:pPr>
              <w:pStyle w:val="BodyText"/>
            </w:pPr>
            <w:r>
              <w:t>Social Media, the Internet and all forms of social media including text is not anonymous.  Any competitor found to transmit images or comments regarding incidents, accidents, negative remarks or other items that could be deemed to be considered sensitive will be referred to the Stewards of the Event with the recommendation of exclusion from the event.  Further information may be included within the Drivers Briefing and remind all Competitors to respect the privacy of others and use common sense.</w:t>
            </w:r>
          </w:p>
        </w:tc>
      </w:tr>
    </w:tbl>
    <w:p w14:paraId="58EBABF2" w14:textId="77777777" w:rsidR="009C3E7B" w:rsidRDefault="009C3E7B" w:rsidP="009C3E7B">
      <w:pPr>
        <w:pStyle w:val="BodyText"/>
      </w:pPr>
    </w:p>
    <w:p w14:paraId="5B916470" w14:textId="77777777" w:rsidR="009C3E7B" w:rsidRDefault="009C3E7B" w:rsidP="009C3E7B">
      <w:pPr>
        <w:pStyle w:val="BodyText"/>
      </w:pPr>
    </w:p>
    <w:p w14:paraId="6DEA9F6B" w14:textId="77777777" w:rsidR="009C3E7B" w:rsidRDefault="009C3E7B" w:rsidP="009C3E7B">
      <w:pPr>
        <w:pStyle w:val="BodyText"/>
      </w:pPr>
    </w:p>
    <w:p w14:paraId="19454A00" w14:textId="77777777" w:rsidR="00EA71C1" w:rsidRDefault="00EA71C1" w:rsidP="00EA71C1">
      <w:pPr>
        <w:pStyle w:val="BodyText"/>
      </w:pPr>
    </w:p>
    <w:p w14:paraId="1BC07846" w14:textId="0C70E03F" w:rsidR="00EA71C1" w:rsidRDefault="00EA71C1" w:rsidP="00BB7DC8">
      <w:pPr>
        <w:pStyle w:val="BodyText"/>
      </w:pPr>
      <w:r w:rsidRPr="00EA71C1">
        <w:t>.</w:t>
      </w:r>
    </w:p>
    <w:p w14:paraId="664D519C" w14:textId="0ABCD230" w:rsidR="00EA71C1" w:rsidRDefault="00EA71C1" w:rsidP="00EA71C1">
      <w:pPr>
        <w:pStyle w:val="BodyText"/>
      </w:pPr>
    </w:p>
    <w:sectPr w:rsidR="00EA71C1" w:rsidSect="001A72A0">
      <w:footerReference w:type="default" r:id="rId15"/>
      <w:headerReference w:type="first" r:id="rId16"/>
      <w:footerReference w:type="first" r:id="rId17"/>
      <w:pgSz w:w="11900" w:h="16850"/>
      <w:pgMar w:top="993" w:right="567" w:bottom="993" w:left="567" w:header="276" w:footer="5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BA73" w14:textId="77777777" w:rsidR="00176942" w:rsidRDefault="00176942">
      <w:r>
        <w:separator/>
      </w:r>
    </w:p>
  </w:endnote>
  <w:endnote w:type="continuationSeparator" w:id="0">
    <w:p w14:paraId="3BFCA7AC" w14:textId="77777777" w:rsidR="00176942" w:rsidRDefault="0017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729174"/>
      <w:docPartObj>
        <w:docPartGallery w:val="Page Numbers (Bottom of Page)"/>
        <w:docPartUnique/>
      </w:docPartObj>
    </w:sdtPr>
    <w:sdtEndPr>
      <w:rPr>
        <w:noProof/>
        <w:sz w:val="16"/>
        <w:szCs w:val="16"/>
      </w:rPr>
    </w:sdtEndPr>
    <w:sdtContent>
      <w:p w14:paraId="2045A1DA" w14:textId="51031313" w:rsidR="00E64DAC" w:rsidRPr="00E64DAC" w:rsidRDefault="00E64DAC">
        <w:pPr>
          <w:pStyle w:val="Footer"/>
          <w:jc w:val="right"/>
          <w:rPr>
            <w:sz w:val="16"/>
            <w:szCs w:val="16"/>
          </w:rPr>
        </w:pPr>
        <w:r w:rsidRPr="00E64DAC">
          <w:rPr>
            <w:sz w:val="16"/>
            <w:szCs w:val="16"/>
          </w:rPr>
          <w:fldChar w:fldCharType="begin"/>
        </w:r>
        <w:r w:rsidRPr="00E64DAC">
          <w:rPr>
            <w:sz w:val="16"/>
            <w:szCs w:val="16"/>
          </w:rPr>
          <w:instrText xml:space="preserve"> PAGE   \* MERGEFORMAT </w:instrText>
        </w:r>
        <w:r w:rsidRPr="00E64DAC">
          <w:rPr>
            <w:sz w:val="16"/>
            <w:szCs w:val="16"/>
          </w:rPr>
          <w:fldChar w:fldCharType="separate"/>
        </w:r>
        <w:r w:rsidR="00A85B38">
          <w:rPr>
            <w:noProof/>
            <w:sz w:val="16"/>
            <w:szCs w:val="16"/>
          </w:rPr>
          <w:t>2</w:t>
        </w:r>
        <w:r w:rsidRPr="00E64DAC">
          <w:rPr>
            <w:noProof/>
            <w:sz w:val="16"/>
            <w:szCs w:val="16"/>
          </w:rPr>
          <w:fldChar w:fldCharType="end"/>
        </w:r>
      </w:p>
    </w:sdtContent>
  </w:sdt>
  <w:p w14:paraId="7B101DDA" w14:textId="517F6B56" w:rsidR="00952647" w:rsidRDefault="00952647">
    <w:pPr>
      <w:pStyle w:val="BodyText"/>
      <w:kinsoku w:val="0"/>
      <w:overflowPunct w:val="0"/>
      <w:spacing w:line="14" w:lineRule="auto"/>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764974"/>
      <w:docPartObj>
        <w:docPartGallery w:val="Page Numbers (Bottom of Page)"/>
        <w:docPartUnique/>
      </w:docPartObj>
    </w:sdtPr>
    <w:sdtEndPr>
      <w:rPr>
        <w:noProof/>
        <w:sz w:val="16"/>
        <w:szCs w:val="16"/>
      </w:rPr>
    </w:sdtEndPr>
    <w:sdtContent>
      <w:p w14:paraId="2AEF7F6C" w14:textId="3245F1E2" w:rsidR="002D4612" w:rsidRPr="002D4612" w:rsidRDefault="002D4612">
        <w:pPr>
          <w:pStyle w:val="Footer"/>
          <w:jc w:val="right"/>
          <w:rPr>
            <w:sz w:val="16"/>
            <w:szCs w:val="16"/>
          </w:rPr>
        </w:pPr>
        <w:r w:rsidRPr="002D4612">
          <w:rPr>
            <w:sz w:val="16"/>
            <w:szCs w:val="16"/>
          </w:rPr>
          <w:fldChar w:fldCharType="begin"/>
        </w:r>
        <w:r w:rsidRPr="002D4612">
          <w:rPr>
            <w:sz w:val="16"/>
            <w:szCs w:val="16"/>
          </w:rPr>
          <w:instrText xml:space="preserve"> PAGE   \* MERGEFORMAT </w:instrText>
        </w:r>
        <w:r w:rsidRPr="002D4612">
          <w:rPr>
            <w:sz w:val="16"/>
            <w:szCs w:val="16"/>
          </w:rPr>
          <w:fldChar w:fldCharType="separate"/>
        </w:r>
        <w:r w:rsidR="00A85B38">
          <w:rPr>
            <w:noProof/>
            <w:sz w:val="16"/>
            <w:szCs w:val="16"/>
          </w:rPr>
          <w:t>1</w:t>
        </w:r>
        <w:r w:rsidRPr="002D4612">
          <w:rPr>
            <w:noProof/>
            <w:sz w:val="16"/>
            <w:szCs w:val="16"/>
          </w:rPr>
          <w:fldChar w:fldCharType="end"/>
        </w:r>
      </w:p>
    </w:sdtContent>
  </w:sdt>
  <w:p w14:paraId="7CF85EC8" w14:textId="77777777" w:rsidR="002D4612" w:rsidRDefault="002D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6718" w14:textId="77777777" w:rsidR="00176942" w:rsidRDefault="00176942">
      <w:r>
        <w:separator/>
      </w:r>
    </w:p>
  </w:footnote>
  <w:footnote w:type="continuationSeparator" w:id="0">
    <w:p w14:paraId="3EAEBC77" w14:textId="77777777" w:rsidR="00176942" w:rsidRDefault="0017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319C9624" w:rsidR="00C233C0" w:rsidRDefault="00FF74F2">
    <w:pPr>
      <w:pStyle w:val="Header"/>
    </w:pPr>
    <w:r>
      <w:rPr>
        <w:noProof/>
        <w:lang w:bidi="th-TH"/>
      </w:rPr>
      <w:drawing>
        <wp:inline distT="0" distB="0" distL="0" distR="0" wp14:anchorId="5F38B546" wp14:editId="287347EB">
          <wp:extent cx="6836410" cy="1367790"/>
          <wp:effectExtent l="0" t="0" r="254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6836410" cy="1367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1" w15:restartNumberingAfterBreak="0">
    <w:nsid w:val="2F574CC2"/>
    <w:multiLevelType w:val="hybridMultilevel"/>
    <w:tmpl w:val="EAF436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331415">
    <w:abstractNumId w:val="0"/>
  </w:num>
  <w:num w:numId="2" w16cid:durableId="1886410300">
    <w:abstractNumId w:val="2"/>
  </w:num>
  <w:num w:numId="3" w16cid:durableId="1480808845">
    <w:abstractNumId w:val="3"/>
  </w:num>
  <w:num w:numId="4" w16cid:durableId="56769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47"/>
    <w:rsid w:val="00004EE5"/>
    <w:rsid w:val="00017F0C"/>
    <w:rsid w:val="00031140"/>
    <w:rsid w:val="00036B3A"/>
    <w:rsid w:val="00086357"/>
    <w:rsid w:val="000E6DE6"/>
    <w:rsid w:val="000F1078"/>
    <w:rsid w:val="000F2C6D"/>
    <w:rsid w:val="000F7053"/>
    <w:rsid w:val="001603E1"/>
    <w:rsid w:val="001760A8"/>
    <w:rsid w:val="00176942"/>
    <w:rsid w:val="001A4E01"/>
    <w:rsid w:val="001A72A0"/>
    <w:rsid w:val="001F22C0"/>
    <w:rsid w:val="001F3220"/>
    <w:rsid w:val="001F69F9"/>
    <w:rsid w:val="002647FE"/>
    <w:rsid w:val="002C0B67"/>
    <w:rsid w:val="002D4612"/>
    <w:rsid w:val="00300C61"/>
    <w:rsid w:val="003700AD"/>
    <w:rsid w:val="003A5525"/>
    <w:rsid w:val="003A7CCA"/>
    <w:rsid w:val="003C6E0A"/>
    <w:rsid w:val="003D674E"/>
    <w:rsid w:val="00415DB8"/>
    <w:rsid w:val="00533104"/>
    <w:rsid w:val="00556384"/>
    <w:rsid w:val="00560813"/>
    <w:rsid w:val="00577055"/>
    <w:rsid w:val="005E05ED"/>
    <w:rsid w:val="005E7FA8"/>
    <w:rsid w:val="0061151A"/>
    <w:rsid w:val="00632926"/>
    <w:rsid w:val="00772676"/>
    <w:rsid w:val="00776B32"/>
    <w:rsid w:val="00793B9A"/>
    <w:rsid w:val="007C04F2"/>
    <w:rsid w:val="00831F01"/>
    <w:rsid w:val="00852681"/>
    <w:rsid w:val="008636A9"/>
    <w:rsid w:val="00864913"/>
    <w:rsid w:val="008C7807"/>
    <w:rsid w:val="008D680B"/>
    <w:rsid w:val="008E1333"/>
    <w:rsid w:val="00903CDF"/>
    <w:rsid w:val="00934724"/>
    <w:rsid w:val="00952647"/>
    <w:rsid w:val="00962114"/>
    <w:rsid w:val="009C1109"/>
    <w:rsid w:val="009C3E7B"/>
    <w:rsid w:val="00A14839"/>
    <w:rsid w:val="00A64B51"/>
    <w:rsid w:val="00A8035E"/>
    <w:rsid w:val="00A85B38"/>
    <w:rsid w:val="00AD4A1E"/>
    <w:rsid w:val="00AE1500"/>
    <w:rsid w:val="00B30E09"/>
    <w:rsid w:val="00B97972"/>
    <w:rsid w:val="00BB0648"/>
    <w:rsid w:val="00BB45E6"/>
    <w:rsid w:val="00BB7DC8"/>
    <w:rsid w:val="00C05409"/>
    <w:rsid w:val="00C233C0"/>
    <w:rsid w:val="00C844FE"/>
    <w:rsid w:val="00CC57A3"/>
    <w:rsid w:val="00D6208C"/>
    <w:rsid w:val="00DC4952"/>
    <w:rsid w:val="00DF1C15"/>
    <w:rsid w:val="00E608C2"/>
    <w:rsid w:val="00E64DAC"/>
    <w:rsid w:val="00E8148F"/>
    <w:rsid w:val="00EA71C1"/>
    <w:rsid w:val="00F02E54"/>
    <w:rsid w:val="00F2380C"/>
    <w:rsid w:val="00F42A7F"/>
    <w:rsid w:val="00F838B3"/>
    <w:rsid w:val="00F8636B"/>
    <w:rsid w:val="00FF5D47"/>
    <w:rsid w:val="00FF74F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E59FFE86-2906-4F6B-A5F6-E83E7E4C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831F01"/>
    <w:rPr>
      <w:color w:val="0563C1" w:themeColor="hyperlink"/>
      <w:u w:val="single"/>
    </w:rPr>
  </w:style>
  <w:style w:type="character" w:customStyle="1" w:styleId="UnresolvedMention1">
    <w:name w:val="Unresolved Mention1"/>
    <w:basedOn w:val="DefaultParagraphFont"/>
    <w:uiPriority w:val="99"/>
    <w:semiHidden/>
    <w:unhideWhenUsed/>
    <w:rsid w:val="00831F01"/>
    <w:rPr>
      <w:color w:val="605E5C"/>
      <w:shd w:val="clear" w:color="auto" w:fill="E1DFDD"/>
    </w:rPr>
  </w:style>
  <w:style w:type="paragraph" w:styleId="BalloonText">
    <w:name w:val="Balloon Text"/>
    <w:basedOn w:val="Normal"/>
    <w:link w:val="BalloonTextChar"/>
    <w:uiPriority w:val="99"/>
    <w:semiHidden/>
    <w:unhideWhenUsed/>
    <w:rsid w:val="00934724"/>
    <w:rPr>
      <w:rFonts w:ascii="Tahoma" w:hAnsi="Tahoma" w:cs="Tahoma"/>
      <w:sz w:val="16"/>
      <w:szCs w:val="16"/>
    </w:rPr>
  </w:style>
  <w:style w:type="character" w:customStyle="1" w:styleId="BalloonTextChar">
    <w:name w:val="Balloon Text Char"/>
    <w:basedOn w:val="DefaultParagraphFont"/>
    <w:link w:val="BalloonText"/>
    <w:uiPriority w:val="99"/>
    <w:semiHidden/>
    <w:rsid w:val="00934724"/>
    <w:rPr>
      <w:rFonts w:ascii="Tahoma" w:hAnsi="Tahoma" w:cs="Tahoma"/>
      <w:sz w:val="16"/>
      <w:szCs w:val="16"/>
    </w:rPr>
  </w:style>
  <w:style w:type="character" w:customStyle="1" w:styleId="UnresolvedMention2">
    <w:name w:val="Unresolved Mention2"/>
    <w:basedOn w:val="DefaultParagraphFont"/>
    <w:uiPriority w:val="99"/>
    <w:semiHidden/>
    <w:unhideWhenUsed/>
    <w:rsid w:val="00776B32"/>
    <w:rPr>
      <w:color w:val="605E5C"/>
      <w:shd w:val="clear" w:color="auto" w:fill="E1DFDD"/>
    </w:rPr>
  </w:style>
  <w:style w:type="character" w:styleId="UnresolvedMention">
    <w:name w:val="Unresolved Mention"/>
    <w:basedOn w:val="DefaultParagraphFont"/>
    <w:uiPriority w:val="99"/>
    <w:semiHidden/>
    <w:unhideWhenUsed/>
    <w:rsid w:val="00160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eacs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torsport.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orspor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6" ma:contentTypeDescription="Create a new document." ma:contentTypeScope="" ma:versionID="9832db7207b37634e98cbdaaec8c8008">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7e824031c2babee0c9bfa8fa21610478"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114C-E954-4D64-9D90-FB1992351886}">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2.xml><?xml version="1.0" encoding="utf-8"?>
<ds:datastoreItem xmlns:ds="http://schemas.openxmlformats.org/officeDocument/2006/customXml" ds:itemID="{27B0F596-3E87-4D6D-B05A-63FD4379786D}">
  <ds:schemaRefs>
    <ds:schemaRef ds:uri="http://schemas.microsoft.com/sharepoint/v3/contenttype/forms"/>
  </ds:schemaRefs>
</ds:datastoreItem>
</file>

<file path=customXml/itemProps3.xml><?xml version="1.0" encoding="utf-8"?>
<ds:datastoreItem xmlns:ds="http://schemas.openxmlformats.org/officeDocument/2006/customXml" ds:itemID="{32EE4390-E024-4EDB-A7B5-20247388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6FE31-4FF4-4180-A8E6-E953A6B8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jules Mitchelson</cp:lastModifiedBy>
  <cp:revision>2</cp:revision>
  <cp:lastPrinted>2023-08-13T22:43:00Z</cp:lastPrinted>
  <dcterms:created xsi:type="dcterms:W3CDTF">2023-08-15T08:07:00Z</dcterms:created>
  <dcterms:modified xsi:type="dcterms:W3CDTF">2023-08-15T08:07:00Z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0x0101000F651F1E1E4BAF40A9E78F87A5A438FA</vt:lpwstr>
  </property>
</Properties>
</file>